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C8D12" w14:textId="77777777" w:rsidR="004C1E72" w:rsidRPr="00AC4D69" w:rsidRDefault="00467A53" w:rsidP="00583278">
      <w:pPr>
        <w:spacing w:after="120" w:line="360" w:lineRule="auto"/>
        <w:jc w:val="both"/>
        <w:rPr>
          <w:rFonts w:ascii="Century Gothic" w:hAnsi="Century Gothic"/>
          <w:iCs/>
          <w:sz w:val="24"/>
          <w:szCs w:val="24"/>
        </w:rPr>
      </w:pPr>
      <w:r w:rsidRPr="00AC4D69">
        <w:rPr>
          <w:rFonts w:ascii="Century Gothic" w:hAnsi="Century Gothic"/>
          <w:b/>
          <w:iCs/>
          <w:sz w:val="28"/>
          <w:szCs w:val="32"/>
        </w:rPr>
        <w:t>MANUALE DI CONSERVAZIONE DEI DOCUMENTI INFORMATICI</w:t>
      </w:r>
    </w:p>
    <w:p w14:paraId="05ACC9BA" w14:textId="77777777" w:rsidR="00467A53" w:rsidRPr="00467A53" w:rsidRDefault="00467A53" w:rsidP="00583278">
      <w:pPr>
        <w:pStyle w:val="Paragrafoelenco"/>
        <w:numPr>
          <w:ilvl w:val="0"/>
          <w:numId w:val="1"/>
        </w:numPr>
        <w:spacing w:after="120" w:line="360" w:lineRule="auto"/>
        <w:jc w:val="both"/>
        <w:rPr>
          <w:rFonts w:ascii="Century Gothic" w:hAnsi="Century Gothic"/>
          <w:b/>
          <w:bCs/>
        </w:rPr>
      </w:pPr>
      <w:r w:rsidRPr="00467A53">
        <w:rPr>
          <w:rFonts w:ascii="Century Gothic" w:hAnsi="Century Gothic"/>
          <w:b/>
          <w:bCs/>
        </w:rPr>
        <w:t>Introduzione e scopo del documento</w:t>
      </w:r>
    </w:p>
    <w:p w14:paraId="50C3A469"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 xml:space="preserve">Il presente Manuale della conservazione è allegato ed è parte integrante del Manuale di gestione documentale del Comune di </w:t>
      </w:r>
      <w:r w:rsidR="00AB3427">
        <w:rPr>
          <w:rFonts w:ascii="Century Gothic" w:hAnsi="Century Gothic"/>
        </w:rPr>
        <w:t>Garbagna</w:t>
      </w:r>
      <w:r w:rsidRPr="006766EE">
        <w:rPr>
          <w:rFonts w:ascii="Century Gothic" w:hAnsi="Century Gothic"/>
        </w:rPr>
        <w:t xml:space="preserve"> (d'ora in poi "Manuale"), il quale, con l'insieme dei suoi allegati, costituisce il corpus regolamentare organico della gestione documentale cartacea e informatica dell'Ente.</w:t>
      </w:r>
    </w:p>
    <w:p w14:paraId="7C8720B0"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presente documento illustra nel dettaglio l'organizzazione del processo di conservazione, definendo i soggetti coinvolti e i ruoli svolti dagli stessi nel modello organizzativo adottato dall'Ente quale soggetto produttore (d'ora in poi "Produttore"), che intende sottoporre a conservazione digitale documenti informatici, fascicoli, serie e aggregazioni documentali, affidando il processo di conservazione a un</w:t>
      </w:r>
      <w:r w:rsidR="00E92651">
        <w:rPr>
          <w:rFonts w:ascii="Century Gothic" w:hAnsi="Century Gothic"/>
        </w:rPr>
        <w:t>o</w:t>
      </w:r>
      <w:r w:rsidRPr="006766EE">
        <w:rPr>
          <w:rFonts w:ascii="Century Gothic" w:hAnsi="Century Gothic"/>
        </w:rPr>
        <w:t xml:space="preserve"> </w:t>
      </w:r>
      <w:r w:rsidR="00E92651">
        <w:rPr>
          <w:rFonts w:ascii="Century Gothic" w:hAnsi="Century Gothic"/>
        </w:rPr>
        <w:t xml:space="preserve">o più </w:t>
      </w:r>
      <w:r w:rsidRPr="006766EE">
        <w:rPr>
          <w:rFonts w:ascii="Century Gothic" w:hAnsi="Century Gothic"/>
        </w:rPr>
        <w:t>soggett</w:t>
      </w:r>
      <w:r w:rsidR="00E92651">
        <w:rPr>
          <w:rFonts w:ascii="Century Gothic" w:hAnsi="Century Gothic"/>
        </w:rPr>
        <w:t>i</w:t>
      </w:r>
      <w:r w:rsidRPr="006766EE">
        <w:rPr>
          <w:rFonts w:ascii="Century Gothic" w:hAnsi="Century Gothic"/>
        </w:rPr>
        <w:t xml:space="preserve"> conservator</w:t>
      </w:r>
      <w:r w:rsidR="00E92651">
        <w:rPr>
          <w:rFonts w:ascii="Century Gothic" w:hAnsi="Century Gothic"/>
        </w:rPr>
        <w:t>i</w:t>
      </w:r>
      <w:r w:rsidRPr="006766EE">
        <w:rPr>
          <w:rFonts w:ascii="Century Gothic" w:hAnsi="Century Gothic"/>
        </w:rPr>
        <w:t xml:space="preserve"> estern</w:t>
      </w:r>
      <w:r w:rsidR="00E92651">
        <w:rPr>
          <w:rFonts w:ascii="Century Gothic" w:hAnsi="Century Gothic"/>
        </w:rPr>
        <w:t>i</w:t>
      </w:r>
      <w:r w:rsidRPr="006766EE">
        <w:rPr>
          <w:rFonts w:ascii="Century Gothic" w:hAnsi="Century Gothic"/>
        </w:rPr>
        <w:t xml:space="preserve"> accreditat</w:t>
      </w:r>
      <w:r w:rsidR="00E92651">
        <w:rPr>
          <w:rFonts w:ascii="Century Gothic" w:hAnsi="Century Gothic"/>
        </w:rPr>
        <w:t>i presso l</w:t>
      </w:r>
      <w:r w:rsidRPr="006766EE">
        <w:rPr>
          <w:rFonts w:ascii="Century Gothic" w:hAnsi="Century Gothic"/>
        </w:rPr>
        <w:t>'Agenzia per l'Italia Digitale (AgID), identificat</w:t>
      </w:r>
      <w:r w:rsidR="00E92651">
        <w:rPr>
          <w:rFonts w:ascii="Century Gothic" w:hAnsi="Century Gothic"/>
        </w:rPr>
        <w:t>i</w:t>
      </w:r>
      <w:r w:rsidRPr="006766EE">
        <w:rPr>
          <w:rFonts w:ascii="Century Gothic" w:hAnsi="Century Gothic"/>
        </w:rPr>
        <w:t xml:space="preserve"> </w:t>
      </w:r>
      <w:r w:rsidR="00E92651">
        <w:rPr>
          <w:rFonts w:ascii="Century Gothic" w:hAnsi="Century Gothic"/>
        </w:rPr>
        <w:t>ne</w:t>
      </w:r>
      <w:r w:rsidR="002E6881">
        <w:rPr>
          <w:rFonts w:ascii="Century Gothic" w:hAnsi="Century Gothic"/>
        </w:rPr>
        <w:t>ll’allegato</w:t>
      </w:r>
      <w:r w:rsidR="00E92651">
        <w:rPr>
          <w:rFonts w:ascii="Century Gothic" w:hAnsi="Century Gothic"/>
        </w:rPr>
        <w:t xml:space="preserve"> </w:t>
      </w:r>
      <w:r w:rsidRPr="006766EE">
        <w:rPr>
          <w:rFonts w:ascii="Century Gothic" w:hAnsi="Century Gothic"/>
        </w:rPr>
        <w:t>Allegat</w:t>
      </w:r>
      <w:r w:rsidR="00211D33">
        <w:rPr>
          <w:rFonts w:ascii="Century Gothic" w:hAnsi="Century Gothic"/>
        </w:rPr>
        <w:t>o</w:t>
      </w:r>
      <w:r w:rsidRPr="006766EE">
        <w:rPr>
          <w:rFonts w:ascii="Century Gothic" w:hAnsi="Century Gothic"/>
        </w:rPr>
        <w:t xml:space="preserve"> 7bis al presente Manuale (d'ora in poi "Conservatore").</w:t>
      </w:r>
    </w:p>
    <w:p w14:paraId="66FE0A41"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presente Manuale descrive altresì, unitamente al Piano di sicurezza dei documenti informatici (Allegato 8), il processo, le architetture e le infrastrutture utilizzate, le misure di sicurezza adottate e ogni altra informazione utile alla gestione e alla verifica del funzionamento, nel tempo, del sistema di conservazione.</w:t>
      </w:r>
    </w:p>
    <w:p w14:paraId="3ADC4571"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presente Manuale di conservazione è un documento informatico, sottoscritto con firma digitale dal Responsabile della Conservazione e conservato nel sistema di gestione documentale dell'Ente.</w:t>
      </w:r>
    </w:p>
    <w:p w14:paraId="2F60D41F" w14:textId="77777777" w:rsidR="00467A53" w:rsidRPr="00467A53" w:rsidRDefault="00467A53" w:rsidP="00583278">
      <w:pPr>
        <w:spacing w:after="120" w:line="360" w:lineRule="auto"/>
        <w:jc w:val="both"/>
        <w:rPr>
          <w:rFonts w:ascii="Century Gothic" w:hAnsi="Century Gothic"/>
        </w:rPr>
      </w:pPr>
    </w:p>
    <w:p w14:paraId="30B67B76" w14:textId="77777777" w:rsidR="00467A53" w:rsidRPr="00467A53" w:rsidRDefault="00467A53" w:rsidP="00583278">
      <w:pPr>
        <w:pStyle w:val="Paragrafoelenco"/>
        <w:numPr>
          <w:ilvl w:val="0"/>
          <w:numId w:val="1"/>
        </w:numPr>
        <w:spacing w:after="120" w:line="360" w:lineRule="auto"/>
        <w:jc w:val="both"/>
        <w:rPr>
          <w:rFonts w:ascii="Century Gothic" w:hAnsi="Century Gothic"/>
          <w:b/>
          <w:bCs/>
        </w:rPr>
      </w:pPr>
      <w:r w:rsidRPr="00467A53">
        <w:rPr>
          <w:rFonts w:ascii="Century Gothic" w:hAnsi="Century Gothic"/>
          <w:b/>
          <w:bCs/>
        </w:rPr>
        <w:t>Il Disciplinare Tecnico</w:t>
      </w:r>
    </w:p>
    <w:p w14:paraId="63AB1B4E" w14:textId="77777777" w:rsidR="001C2FF0" w:rsidRPr="00467A53" w:rsidRDefault="006766EE" w:rsidP="00583278">
      <w:pPr>
        <w:spacing w:after="120" w:line="360" w:lineRule="auto"/>
        <w:jc w:val="both"/>
        <w:rPr>
          <w:rFonts w:ascii="Century Gothic" w:hAnsi="Century Gothic"/>
        </w:rPr>
      </w:pPr>
      <w:r w:rsidRPr="006766EE">
        <w:rPr>
          <w:rFonts w:ascii="Century Gothic" w:hAnsi="Century Gothic"/>
        </w:rPr>
        <w:t>Per le tipologie degli oggetti sottoposti a conservazione e per i rapporti con il soggetto che realizza il processo di conservazione, il presente Manuale è integrato con i</w:t>
      </w:r>
      <w:r w:rsidR="00231A39">
        <w:rPr>
          <w:rFonts w:ascii="Century Gothic" w:hAnsi="Century Gothic"/>
        </w:rPr>
        <w:t>l</w:t>
      </w:r>
      <w:r w:rsidRPr="006766EE">
        <w:rPr>
          <w:rFonts w:ascii="Century Gothic" w:hAnsi="Century Gothic"/>
        </w:rPr>
        <w:t xml:space="preserve"> Manual</w:t>
      </w:r>
      <w:r w:rsidR="00231A39">
        <w:rPr>
          <w:rFonts w:ascii="Century Gothic" w:hAnsi="Century Gothic"/>
        </w:rPr>
        <w:t>e</w:t>
      </w:r>
      <w:r w:rsidRPr="006766EE">
        <w:rPr>
          <w:rFonts w:ascii="Century Gothic" w:hAnsi="Century Gothic"/>
        </w:rPr>
        <w:t xml:space="preserve"> de</w:t>
      </w:r>
      <w:r w:rsidR="00231A39">
        <w:rPr>
          <w:rFonts w:ascii="Century Gothic" w:hAnsi="Century Gothic"/>
        </w:rPr>
        <w:t>l</w:t>
      </w:r>
      <w:r w:rsidRPr="006766EE">
        <w:rPr>
          <w:rFonts w:ascii="Century Gothic" w:hAnsi="Century Gothic"/>
        </w:rPr>
        <w:t xml:space="preserve"> Conservator</w:t>
      </w:r>
      <w:r w:rsidR="00231A39">
        <w:rPr>
          <w:rFonts w:ascii="Century Gothic" w:hAnsi="Century Gothic"/>
        </w:rPr>
        <w:t>e</w:t>
      </w:r>
      <w:r w:rsidRPr="006766EE">
        <w:rPr>
          <w:rFonts w:ascii="Century Gothic" w:hAnsi="Century Gothic"/>
        </w:rPr>
        <w:t xml:space="preserve"> estern</w:t>
      </w:r>
      <w:r w:rsidR="00231A39">
        <w:rPr>
          <w:rFonts w:ascii="Century Gothic" w:hAnsi="Century Gothic"/>
        </w:rPr>
        <w:t xml:space="preserve">o </w:t>
      </w:r>
      <w:r w:rsidRPr="006766EE">
        <w:rPr>
          <w:rFonts w:ascii="Century Gothic" w:hAnsi="Century Gothic"/>
        </w:rPr>
        <w:t>incaricat</w:t>
      </w:r>
      <w:r w:rsidR="00231A39">
        <w:rPr>
          <w:rFonts w:ascii="Century Gothic" w:hAnsi="Century Gothic"/>
        </w:rPr>
        <w:t>o</w:t>
      </w:r>
      <w:r w:rsidRPr="006766EE">
        <w:rPr>
          <w:rFonts w:ascii="Century Gothic" w:hAnsi="Century Gothic"/>
        </w:rPr>
        <w:t xml:space="preserve"> dall'Ente (Allegat</w:t>
      </w:r>
      <w:r w:rsidR="00231A39">
        <w:rPr>
          <w:rFonts w:ascii="Century Gothic" w:hAnsi="Century Gothic"/>
        </w:rPr>
        <w:t>o</w:t>
      </w:r>
      <w:r w:rsidRPr="006766EE">
        <w:rPr>
          <w:rFonts w:ascii="Century Gothic" w:hAnsi="Century Gothic"/>
        </w:rPr>
        <w:t xml:space="preserve"> 7bis), che </w:t>
      </w:r>
      <w:r w:rsidR="00B86AD6">
        <w:rPr>
          <w:rFonts w:ascii="Century Gothic" w:hAnsi="Century Gothic"/>
        </w:rPr>
        <w:t>definisce</w:t>
      </w:r>
      <w:r w:rsidRPr="006766EE">
        <w:rPr>
          <w:rFonts w:ascii="Century Gothic" w:hAnsi="Century Gothic"/>
        </w:rPr>
        <w:t xml:space="preserve"> le specifiche operative e le modalità di versamento nel sistema di conservazione digitale dei documenti informatici e delle aggregazioni documentali informatiche oggetto di conservazione.</w:t>
      </w:r>
    </w:p>
    <w:p w14:paraId="36437D71" w14:textId="77777777" w:rsidR="00467A53" w:rsidRPr="00467A53" w:rsidRDefault="00583278" w:rsidP="00225C98">
      <w:pPr>
        <w:pStyle w:val="Paragrafoelenco"/>
        <w:numPr>
          <w:ilvl w:val="0"/>
          <w:numId w:val="1"/>
        </w:numPr>
        <w:spacing w:after="120" w:line="360" w:lineRule="auto"/>
        <w:jc w:val="both"/>
        <w:rPr>
          <w:rFonts w:ascii="Century Gothic" w:hAnsi="Century Gothic"/>
          <w:b/>
          <w:bCs/>
        </w:rPr>
      </w:pPr>
      <w:r>
        <w:rPr>
          <w:rFonts w:ascii="Century Gothic" w:hAnsi="Century Gothic"/>
          <w:b/>
          <w:bCs/>
        </w:rPr>
        <w:br w:type="page"/>
      </w:r>
      <w:r w:rsidR="00467A53" w:rsidRPr="00467A53">
        <w:rPr>
          <w:rFonts w:ascii="Century Gothic" w:hAnsi="Century Gothic"/>
          <w:b/>
          <w:bCs/>
        </w:rPr>
        <w:lastRenderedPageBreak/>
        <w:t>Contesto normativo</w:t>
      </w:r>
    </w:p>
    <w:p w14:paraId="5630266D"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quadro normativo di riferimento in materia di conservazione dei documenti informatici è il seguente:</w:t>
      </w:r>
    </w:p>
    <w:p w14:paraId="103EFD4A"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D.P.R. 28 dicembre 2000, n. 445</w:t>
      </w:r>
      <w:r w:rsidRPr="006766EE">
        <w:rPr>
          <w:rFonts w:ascii="Century Gothic" w:hAnsi="Century Gothic"/>
        </w:rPr>
        <w:t xml:space="preserve"> </w:t>
      </w:r>
      <w:r w:rsidR="00047C6F">
        <w:rPr>
          <w:rFonts w:ascii="Century Gothic" w:hAnsi="Century Gothic"/>
        </w:rPr>
        <w:t>-</w:t>
      </w:r>
      <w:r w:rsidRPr="006766EE">
        <w:rPr>
          <w:rFonts w:ascii="Century Gothic" w:hAnsi="Century Gothic"/>
        </w:rPr>
        <w:t xml:space="preserve"> Testo Unico delle disposizioni legislative e regolamentari in materia di documentazione amministrativa (TUDA): definisce le regole generali per la formazione, gestione e conservazione dei documenti amministrativi, analogici e digitali;</w:t>
      </w:r>
    </w:p>
    <w:p w14:paraId="5B87C39E"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D.Lgs. 7 marzo 2005, n. 82</w:t>
      </w:r>
      <w:r w:rsidRPr="006766EE">
        <w:rPr>
          <w:rFonts w:ascii="Century Gothic" w:hAnsi="Century Gothic"/>
        </w:rPr>
        <w:t xml:space="preserve"> </w:t>
      </w:r>
      <w:r w:rsidR="00047C6F">
        <w:rPr>
          <w:rFonts w:ascii="Century Gothic" w:hAnsi="Century Gothic"/>
        </w:rPr>
        <w:t>-</w:t>
      </w:r>
      <w:r w:rsidRPr="006766EE">
        <w:rPr>
          <w:rFonts w:ascii="Century Gothic" w:hAnsi="Century Gothic"/>
        </w:rPr>
        <w:t xml:space="preserve"> Codice dell'Amministrazione Digitale (CAD) e successive modificazioni e integrazioni, in particolare: art. 20 (valore giuridico del documento informatico), art. 23-ter (documenti amministrativi informatici), artt. 43 e 44 (requisiti del sistema di conservazione), art. 44-bis (conservatori accreditati), art. 71 (regole tecniche);</w:t>
      </w:r>
    </w:p>
    <w:p w14:paraId="02686609"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D.Lgs. 22 gennaio 2004, n. 42</w:t>
      </w:r>
      <w:r w:rsidRPr="006766EE">
        <w:rPr>
          <w:rFonts w:ascii="Century Gothic" w:hAnsi="Century Gothic"/>
        </w:rPr>
        <w:t xml:space="preserve"> </w:t>
      </w:r>
      <w:r w:rsidR="00047C6F">
        <w:rPr>
          <w:rFonts w:ascii="Century Gothic" w:hAnsi="Century Gothic"/>
        </w:rPr>
        <w:t>-</w:t>
      </w:r>
      <w:r w:rsidRPr="006766EE">
        <w:rPr>
          <w:rFonts w:ascii="Century Gothic" w:hAnsi="Century Gothic"/>
        </w:rPr>
        <w:t xml:space="preserve"> Codice dei beni culturali e del paesaggio: artt. 18, 19, 21 e 30 in materia di vigilanza, autorizzazione e obblighi conservativi sugli archivi pubblici;</w:t>
      </w:r>
    </w:p>
    <w:p w14:paraId="7A1F0E61"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Regolamento (UE) 2016/679 del Parlamento Europeo e del Consiglio (GDPR)</w:t>
      </w:r>
      <w:r w:rsidRPr="006766EE">
        <w:rPr>
          <w:rFonts w:ascii="Century Gothic" w:hAnsi="Century Gothic"/>
        </w:rPr>
        <w:t xml:space="preserve"> </w:t>
      </w:r>
      <w:r w:rsidR="00047C6F">
        <w:rPr>
          <w:rFonts w:ascii="Century Gothic" w:hAnsi="Century Gothic"/>
        </w:rPr>
        <w:t>-</w:t>
      </w:r>
      <w:r w:rsidRPr="006766EE">
        <w:rPr>
          <w:rFonts w:ascii="Century Gothic" w:hAnsi="Century Gothic"/>
        </w:rPr>
        <w:t xml:space="preserve"> in materia di protezione dei dati personali, con particolare riferimento al trattamento dei dati contenuti nei documenti oggetto di conservazione;</w:t>
      </w:r>
    </w:p>
    <w:p w14:paraId="14779867"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D.Lgs. 30 giugno 2003, n. 196</w:t>
      </w:r>
      <w:r w:rsidRPr="006766EE">
        <w:rPr>
          <w:rFonts w:ascii="Century Gothic" w:hAnsi="Century Gothic"/>
        </w:rPr>
        <w:t xml:space="preserve"> </w:t>
      </w:r>
      <w:r w:rsidR="00047C6F">
        <w:rPr>
          <w:rFonts w:ascii="Century Gothic" w:hAnsi="Century Gothic"/>
        </w:rPr>
        <w:t>-</w:t>
      </w:r>
      <w:r w:rsidRPr="006766EE">
        <w:rPr>
          <w:rFonts w:ascii="Century Gothic" w:hAnsi="Century Gothic"/>
        </w:rPr>
        <w:t xml:space="preserve"> Codice in materia di protezione dei dati personali, come modificato dal D.Lgs. 10 agosto 2018, n. 101;</w:t>
      </w:r>
    </w:p>
    <w:p w14:paraId="4B1E66E2"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Linee Guida sulla formazione, gestione e conservazione dei documenti informatici</w:t>
      </w:r>
      <w:r w:rsidRPr="006766EE">
        <w:rPr>
          <w:rFonts w:ascii="Century Gothic" w:hAnsi="Century Gothic"/>
        </w:rPr>
        <w:t>, adottate da AgID con Determinazione n. 407 del 9 settembre 2020 e aggiornate con Determinazione n. 371 del 9 settembre 2021, in vigore dal 1° gennaio 2022: costituiscono il riferimento tecnico-normativo principale in materia di conservazione digitale e hanno sostituito il precedente impianto regolamentare basato sul DPCM 3 dicembre 2013, ora abrogato;</w:t>
      </w:r>
    </w:p>
    <w:p w14:paraId="685DC02B"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Regolamento sui criteri per la fornitura dei servizi di conservazione dei documenti informatici</w:t>
      </w:r>
      <w:r w:rsidRPr="006766EE">
        <w:rPr>
          <w:rFonts w:ascii="Century Gothic" w:hAnsi="Century Gothic"/>
        </w:rPr>
        <w:t xml:space="preserve">, adottato da AgID nel dicembre 2021 ai sensi dell'art. 44-bis del CAD: </w:t>
      </w:r>
      <w:r w:rsidRPr="006766EE">
        <w:rPr>
          <w:rFonts w:ascii="Century Gothic" w:hAnsi="Century Gothic"/>
        </w:rPr>
        <w:lastRenderedPageBreak/>
        <w:t>definisce i requisiti per l'accreditamento dei conservatori e le condizioni per la fornitura del servizio, superando il precedente meccanismo di accreditamento;</w:t>
      </w:r>
    </w:p>
    <w:p w14:paraId="6FA22A2E"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Circolare AgID n. 65 del 10 aprile 2014</w:t>
      </w:r>
      <w:r w:rsidRPr="006766EE">
        <w:rPr>
          <w:rFonts w:ascii="Century Gothic" w:hAnsi="Century Gothic"/>
        </w:rPr>
        <w:t xml:space="preserve"> </w:t>
      </w:r>
      <w:r w:rsidR="00047C6F">
        <w:rPr>
          <w:rFonts w:ascii="Century Gothic" w:hAnsi="Century Gothic"/>
        </w:rPr>
        <w:t>-</w:t>
      </w:r>
      <w:r w:rsidRPr="006766EE">
        <w:rPr>
          <w:rFonts w:ascii="Century Gothic" w:hAnsi="Century Gothic"/>
        </w:rPr>
        <w:t xml:space="preserve"> Modalità per l'accreditamento e la vigilanza sui soggetti pubblici e privati che svolgono attività di conservazione dei documenti informatici, applicabile nelle parti non abrogate dalle Linee Guida e dal Regolamento AgID 2021;</w:t>
      </w:r>
    </w:p>
    <w:p w14:paraId="3B390A84" w14:textId="77777777" w:rsidR="006766EE" w:rsidRPr="006766EE" w:rsidRDefault="006766EE" w:rsidP="006766EE">
      <w:pPr>
        <w:numPr>
          <w:ilvl w:val="0"/>
          <w:numId w:val="31"/>
        </w:numPr>
        <w:spacing w:after="120" w:line="360" w:lineRule="auto"/>
        <w:jc w:val="both"/>
        <w:rPr>
          <w:rFonts w:ascii="Century Gothic" w:hAnsi="Century Gothic"/>
        </w:rPr>
      </w:pPr>
      <w:r w:rsidRPr="006766EE">
        <w:rPr>
          <w:rFonts w:ascii="Century Gothic" w:hAnsi="Century Gothic"/>
          <w:b/>
          <w:bCs/>
        </w:rPr>
        <w:t xml:space="preserve">Standard ISO 14721:2012 (OAIS </w:t>
      </w:r>
      <w:r w:rsidR="00047C6F">
        <w:rPr>
          <w:rFonts w:ascii="Century Gothic" w:hAnsi="Century Gothic"/>
          <w:b/>
          <w:bCs/>
        </w:rPr>
        <w:t>-</w:t>
      </w:r>
      <w:r w:rsidRPr="006766EE">
        <w:rPr>
          <w:rFonts w:ascii="Century Gothic" w:hAnsi="Century Gothic"/>
          <w:b/>
          <w:bCs/>
        </w:rPr>
        <w:t xml:space="preserve"> Open Archival Information System)</w:t>
      </w:r>
      <w:r w:rsidRPr="006766EE">
        <w:rPr>
          <w:rFonts w:ascii="Century Gothic" w:hAnsi="Century Gothic"/>
        </w:rPr>
        <w:t>, aggiornato nella versione 2025: modello di riferimento internazionale per i sistemi di conservazione digitale a lungo termine, adottato dal sistema di conservazione del Conservatore accreditato.</w:t>
      </w:r>
    </w:p>
    <w:p w14:paraId="165541B2" w14:textId="77777777" w:rsidR="00467A53" w:rsidRDefault="00467A53" w:rsidP="00583278">
      <w:pPr>
        <w:spacing w:after="120" w:line="360" w:lineRule="auto"/>
        <w:jc w:val="both"/>
        <w:rPr>
          <w:rFonts w:ascii="Century Gothic" w:hAnsi="Century Gothic"/>
        </w:rPr>
      </w:pPr>
    </w:p>
    <w:p w14:paraId="5FC6180A" w14:textId="77777777" w:rsidR="00467A53" w:rsidRPr="00467A53" w:rsidRDefault="00467A53" w:rsidP="00583278">
      <w:pPr>
        <w:pStyle w:val="Paragrafoelenco"/>
        <w:numPr>
          <w:ilvl w:val="0"/>
          <w:numId w:val="1"/>
        </w:numPr>
        <w:spacing w:after="120" w:line="360" w:lineRule="auto"/>
        <w:jc w:val="both"/>
        <w:rPr>
          <w:rFonts w:ascii="Century Gothic" w:hAnsi="Century Gothic"/>
          <w:b/>
          <w:bCs/>
        </w:rPr>
      </w:pPr>
      <w:r w:rsidRPr="00467A53">
        <w:rPr>
          <w:rFonts w:ascii="Century Gothic" w:hAnsi="Century Gothic"/>
          <w:b/>
          <w:bCs/>
        </w:rPr>
        <w:t>Organizzazione del Manuale</w:t>
      </w:r>
    </w:p>
    <w:p w14:paraId="4D951152"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 xml:space="preserve">Il presente Manuale è organizzato in sezioni tematiche che coprono: il contesto normativo, il profilo organizzativo del Comune di </w:t>
      </w:r>
      <w:r w:rsidR="00CD6261">
        <w:rPr>
          <w:rFonts w:ascii="Century Gothic" w:hAnsi="Century Gothic"/>
        </w:rPr>
        <w:t>Garbagna</w:t>
      </w:r>
      <w:r w:rsidRPr="006766EE">
        <w:rPr>
          <w:rFonts w:ascii="Century Gothic" w:hAnsi="Century Gothic"/>
        </w:rPr>
        <w:t xml:space="preserve"> quale soggetto produttore, i ruoli e le responsabilità dei soggetti coinvolti nel processo di conservazione, il modello di funzionamento del sistema, le tipologie documentali oggetto di conservazione, i metadati e i formati adottati, le procedure di versamento, esibizione, monitoraggio e scarto, nonché i riferimenti alla normativa sulla protezione dei dati personali.</w:t>
      </w:r>
    </w:p>
    <w:p w14:paraId="6AC660E3"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La descrizione delle misure fisiche e logiche di sicurezza adottate è contenuta nell'Allegato 8 (Piano per la sicurezza informatica)</w:t>
      </w:r>
      <w:r w:rsidR="00CD6261">
        <w:rPr>
          <w:rFonts w:ascii="Century Gothic" w:hAnsi="Century Gothic"/>
        </w:rPr>
        <w:t xml:space="preserve"> del Manuale di gestione documentale</w:t>
      </w:r>
      <w:r w:rsidRPr="006766EE">
        <w:rPr>
          <w:rFonts w:ascii="Century Gothic" w:hAnsi="Century Gothic"/>
        </w:rPr>
        <w:t>.</w:t>
      </w:r>
    </w:p>
    <w:p w14:paraId="577FC618"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 xml:space="preserve">Le specifiche tecniche operative del sistema di conservazione, comprensive dell'architettura, delle infrastrutture e delle procedure di dettaglio, sono contenute </w:t>
      </w:r>
      <w:r w:rsidR="00B86AD6">
        <w:rPr>
          <w:rFonts w:ascii="Century Gothic" w:hAnsi="Century Gothic"/>
        </w:rPr>
        <w:t xml:space="preserve">nel </w:t>
      </w:r>
      <w:r w:rsidRPr="006766EE">
        <w:rPr>
          <w:rFonts w:ascii="Century Gothic" w:hAnsi="Century Gothic"/>
        </w:rPr>
        <w:t>Manual</w:t>
      </w:r>
      <w:r w:rsidR="00B86AD6">
        <w:rPr>
          <w:rFonts w:ascii="Century Gothic" w:hAnsi="Century Gothic"/>
        </w:rPr>
        <w:t xml:space="preserve">e </w:t>
      </w:r>
      <w:r w:rsidRPr="006766EE">
        <w:rPr>
          <w:rFonts w:ascii="Century Gothic" w:hAnsi="Century Gothic"/>
        </w:rPr>
        <w:t>de</w:t>
      </w:r>
      <w:r w:rsidR="00B86AD6">
        <w:rPr>
          <w:rFonts w:ascii="Century Gothic" w:hAnsi="Century Gothic"/>
        </w:rPr>
        <w:t>l</w:t>
      </w:r>
      <w:r w:rsidRPr="006766EE">
        <w:rPr>
          <w:rFonts w:ascii="Century Gothic" w:hAnsi="Century Gothic"/>
        </w:rPr>
        <w:t xml:space="preserve"> Conservator</w:t>
      </w:r>
      <w:r w:rsidR="00B86AD6">
        <w:rPr>
          <w:rFonts w:ascii="Century Gothic" w:hAnsi="Century Gothic"/>
        </w:rPr>
        <w:t>e</w:t>
      </w:r>
      <w:r w:rsidRPr="006766EE">
        <w:rPr>
          <w:rFonts w:ascii="Century Gothic" w:hAnsi="Century Gothic"/>
        </w:rPr>
        <w:t xml:space="preserve"> accreditat</w:t>
      </w:r>
      <w:r w:rsidR="00B86AD6">
        <w:rPr>
          <w:rFonts w:ascii="Century Gothic" w:hAnsi="Century Gothic"/>
        </w:rPr>
        <w:t>o</w:t>
      </w:r>
      <w:r w:rsidRPr="006766EE">
        <w:rPr>
          <w:rFonts w:ascii="Century Gothic" w:hAnsi="Century Gothic"/>
        </w:rPr>
        <w:t xml:space="preserve"> (Allegat</w:t>
      </w:r>
      <w:r w:rsidR="00B86AD6">
        <w:rPr>
          <w:rFonts w:ascii="Century Gothic" w:hAnsi="Century Gothic"/>
        </w:rPr>
        <w:t>o</w:t>
      </w:r>
      <w:r w:rsidRPr="006766EE">
        <w:rPr>
          <w:rFonts w:ascii="Century Gothic" w:hAnsi="Century Gothic"/>
        </w:rPr>
        <w:t xml:space="preserve"> 7bis)</w:t>
      </w:r>
      <w:r w:rsidR="00E92651">
        <w:rPr>
          <w:rFonts w:ascii="Century Gothic" w:hAnsi="Century Gothic"/>
        </w:rPr>
        <w:t xml:space="preserve"> di cui si avvale il Comune di </w:t>
      </w:r>
      <w:r w:rsidR="00063DC6">
        <w:rPr>
          <w:rFonts w:ascii="Century Gothic" w:hAnsi="Century Gothic"/>
        </w:rPr>
        <w:t>Garbagna</w:t>
      </w:r>
      <w:r w:rsidRPr="006766EE">
        <w:rPr>
          <w:rFonts w:ascii="Century Gothic" w:hAnsi="Century Gothic"/>
        </w:rPr>
        <w:t xml:space="preserve">, </w:t>
      </w:r>
      <w:r w:rsidR="00E92651">
        <w:rPr>
          <w:rFonts w:ascii="Century Gothic" w:hAnsi="Century Gothic"/>
        </w:rPr>
        <w:t>a</w:t>
      </w:r>
      <w:r w:rsidR="00341167">
        <w:rPr>
          <w:rFonts w:ascii="Century Gothic" w:hAnsi="Century Gothic"/>
        </w:rPr>
        <w:t>l</w:t>
      </w:r>
      <w:r w:rsidRPr="006766EE">
        <w:rPr>
          <w:rFonts w:ascii="Century Gothic" w:hAnsi="Century Gothic"/>
        </w:rPr>
        <w:t xml:space="preserve"> qual</w:t>
      </w:r>
      <w:r w:rsidR="00341167">
        <w:rPr>
          <w:rFonts w:ascii="Century Gothic" w:hAnsi="Century Gothic"/>
        </w:rPr>
        <w:t>e</w:t>
      </w:r>
      <w:r w:rsidRPr="006766EE">
        <w:rPr>
          <w:rFonts w:ascii="Century Gothic" w:hAnsi="Century Gothic"/>
        </w:rPr>
        <w:t xml:space="preserve"> il presente documento rinvia per i profili di competenza esclusiva del soggetto conservatore esterno.</w:t>
      </w:r>
    </w:p>
    <w:p w14:paraId="5BDF7AA2" w14:textId="77777777" w:rsidR="00442111" w:rsidRPr="00467A53" w:rsidRDefault="00442111" w:rsidP="00583278">
      <w:pPr>
        <w:spacing w:after="120" w:line="360" w:lineRule="auto"/>
        <w:jc w:val="both"/>
        <w:rPr>
          <w:rFonts w:ascii="Century Gothic" w:hAnsi="Century Gothic"/>
        </w:rPr>
      </w:pPr>
    </w:p>
    <w:p w14:paraId="2770729E" w14:textId="77777777" w:rsidR="006766EE" w:rsidRDefault="006766EE">
      <w:pPr>
        <w:rPr>
          <w:rFonts w:ascii="Century Gothic" w:hAnsi="Century Gothic"/>
          <w:b/>
          <w:bCs/>
        </w:rPr>
      </w:pPr>
      <w:r>
        <w:rPr>
          <w:rFonts w:ascii="Century Gothic" w:hAnsi="Century Gothic"/>
          <w:b/>
          <w:bCs/>
        </w:rPr>
        <w:br w:type="page"/>
      </w:r>
    </w:p>
    <w:p w14:paraId="1FE9E21B" w14:textId="77777777" w:rsidR="00467A53" w:rsidRPr="00442111" w:rsidRDefault="00467A53" w:rsidP="00583278">
      <w:pPr>
        <w:pStyle w:val="Paragrafoelenco"/>
        <w:numPr>
          <w:ilvl w:val="0"/>
          <w:numId w:val="1"/>
        </w:numPr>
        <w:spacing w:after="120" w:line="360" w:lineRule="auto"/>
        <w:jc w:val="both"/>
        <w:rPr>
          <w:rFonts w:ascii="Century Gothic" w:hAnsi="Century Gothic"/>
          <w:b/>
          <w:bCs/>
        </w:rPr>
      </w:pPr>
      <w:r w:rsidRPr="00442111">
        <w:rPr>
          <w:rFonts w:ascii="Century Gothic" w:hAnsi="Century Gothic"/>
          <w:b/>
          <w:bCs/>
        </w:rPr>
        <w:lastRenderedPageBreak/>
        <w:t>Definizioni</w:t>
      </w:r>
    </w:p>
    <w:p w14:paraId="6A93DCF4" w14:textId="77777777" w:rsidR="00442111" w:rsidRDefault="006766EE" w:rsidP="00583278">
      <w:pPr>
        <w:spacing w:after="120" w:line="360" w:lineRule="auto"/>
        <w:jc w:val="both"/>
        <w:rPr>
          <w:rFonts w:ascii="Century Gothic" w:hAnsi="Century Gothic"/>
        </w:rPr>
      </w:pPr>
      <w:r w:rsidRPr="006766EE">
        <w:rPr>
          <w:rFonts w:ascii="Century Gothic" w:hAnsi="Century Gothic"/>
        </w:rPr>
        <w:t xml:space="preserve">Per le definizioni dei termini tecnici e giuridici utilizzati nel presente Manuale si rinvia al Glossario (Allegato 11 al Manuale di gestione documentale) e alle definizioni contenute nelle Linee Guida AgID (Allegato 1 </w:t>
      </w:r>
      <w:r w:rsidR="00047C6F">
        <w:rPr>
          <w:rFonts w:ascii="Century Gothic" w:hAnsi="Century Gothic"/>
        </w:rPr>
        <w:t>-</w:t>
      </w:r>
      <w:r w:rsidRPr="006766EE">
        <w:rPr>
          <w:rFonts w:ascii="Century Gothic" w:hAnsi="Century Gothic"/>
        </w:rPr>
        <w:t xml:space="preserve"> Glossario e definizioni).</w:t>
      </w:r>
    </w:p>
    <w:p w14:paraId="459070DB" w14:textId="77777777" w:rsidR="006766EE" w:rsidRPr="00467A53" w:rsidRDefault="006766EE" w:rsidP="00583278">
      <w:pPr>
        <w:spacing w:after="120" w:line="360" w:lineRule="auto"/>
        <w:jc w:val="both"/>
        <w:rPr>
          <w:rFonts w:ascii="Century Gothic" w:hAnsi="Century Gothic"/>
        </w:rPr>
      </w:pPr>
    </w:p>
    <w:p w14:paraId="514650D5" w14:textId="77777777" w:rsidR="00467A53" w:rsidRPr="00442111" w:rsidRDefault="00467A53" w:rsidP="00583278">
      <w:pPr>
        <w:pStyle w:val="Paragrafoelenco"/>
        <w:numPr>
          <w:ilvl w:val="0"/>
          <w:numId w:val="1"/>
        </w:numPr>
        <w:spacing w:after="120" w:line="360" w:lineRule="auto"/>
        <w:jc w:val="both"/>
        <w:rPr>
          <w:rFonts w:ascii="Century Gothic" w:hAnsi="Century Gothic"/>
          <w:b/>
          <w:bCs/>
        </w:rPr>
      </w:pPr>
      <w:r w:rsidRPr="00442111">
        <w:rPr>
          <w:rFonts w:ascii="Century Gothic" w:hAnsi="Century Gothic"/>
          <w:b/>
          <w:bCs/>
        </w:rPr>
        <w:t>Modello organizzativo</w:t>
      </w:r>
    </w:p>
    <w:p w14:paraId="1197DBF7" w14:textId="77777777" w:rsidR="00225C98" w:rsidRPr="006766EE" w:rsidRDefault="00225C98" w:rsidP="00225C98">
      <w:pPr>
        <w:spacing w:after="120" w:line="360" w:lineRule="auto"/>
        <w:jc w:val="both"/>
        <w:rPr>
          <w:rFonts w:ascii="Century Gothic" w:hAnsi="Century Gothic"/>
        </w:rPr>
      </w:pPr>
      <w:r w:rsidRPr="006766EE">
        <w:rPr>
          <w:rFonts w:ascii="Century Gothic" w:hAnsi="Century Gothic"/>
        </w:rPr>
        <w:t xml:space="preserve">Il Comune di </w:t>
      </w:r>
      <w:r>
        <w:rPr>
          <w:rFonts w:ascii="Century Gothic" w:hAnsi="Century Gothic"/>
        </w:rPr>
        <w:t>Garbagna</w:t>
      </w:r>
      <w:r w:rsidRPr="006766EE">
        <w:rPr>
          <w:rFonts w:ascii="Century Gothic" w:hAnsi="Century Gothic"/>
        </w:rPr>
        <w:t xml:space="preserve"> è costituito in un'unica Area Organizzativa Omogenea (AOO), i cui dati identificativi sono riportati nell'Allegato 1 al Manuale di gestione documentale e pubblicati nell'Indice delle Pubbliche Amministrazioni (IPA).</w:t>
      </w:r>
    </w:p>
    <w:p w14:paraId="09DE4B61" w14:textId="77777777" w:rsidR="00225C98" w:rsidRPr="00225C98" w:rsidRDefault="00225C98" w:rsidP="00225C98">
      <w:pPr>
        <w:spacing w:after="120" w:line="360" w:lineRule="auto"/>
        <w:jc w:val="both"/>
        <w:rPr>
          <w:rFonts w:ascii="Century Gothic" w:hAnsi="Century Gothic"/>
        </w:rPr>
      </w:pPr>
      <w:r w:rsidRPr="00225C98">
        <w:rPr>
          <w:rFonts w:ascii="Century Gothic" w:hAnsi="Century Gothic"/>
        </w:rPr>
        <w:t>L'Ente realizza i processi di conservazione affidandoli a un soggetto conservatore esterno accreditato dall'AgID, ai sensi dell'art. 44-bis, comma 1, del CAD, fatte salve le competenze del Ministero della Cultura ai sensi del D.Lgs. 42/2004 e successive modificazioni.</w:t>
      </w:r>
    </w:p>
    <w:p w14:paraId="2FFE8801" w14:textId="77777777" w:rsidR="00225C98" w:rsidRPr="00225C98" w:rsidRDefault="00225C98" w:rsidP="00225C98">
      <w:pPr>
        <w:spacing w:after="120" w:line="360" w:lineRule="auto"/>
        <w:jc w:val="both"/>
        <w:rPr>
          <w:rFonts w:ascii="Century Gothic" w:hAnsi="Century Gothic"/>
        </w:rPr>
      </w:pPr>
      <w:r w:rsidRPr="00225C98">
        <w:rPr>
          <w:rFonts w:ascii="Century Gothic" w:hAnsi="Century Gothic"/>
        </w:rPr>
        <w:t>La scelta del soggetto conservatore è avvenuta a seguito di specifica istruttoria che ha valutato, oltre ai requisiti di conformità e affidabilità del servizio, anche i seguenti profili di sicurezza informatica: misure tecniche e organizzative per la riservatezza, l’integrità, la disponibilità e la resilienza dei sistemi; continuità operativa e gestione degli incidenti; politiche di controllo degli accessi, tracciabilità e audit; protezione dei dati personali e conformità alla normativa privacy.</w:t>
      </w:r>
    </w:p>
    <w:p w14:paraId="52B457F1" w14:textId="77777777" w:rsidR="00225C98" w:rsidRPr="00225C98" w:rsidRDefault="00225C98" w:rsidP="00225C98">
      <w:pPr>
        <w:spacing w:after="120" w:line="360" w:lineRule="auto"/>
        <w:jc w:val="both"/>
        <w:rPr>
          <w:rFonts w:ascii="Century Gothic" w:hAnsi="Century Gothic"/>
        </w:rPr>
      </w:pPr>
      <w:r w:rsidRPr="00225C98">
        <w:rPr>
          <w:rFonts w:ascii="Century Gothic" w:hAnsi="Century Gothic"/>
        </w:rPr>
        <w:t>Ai sensi delle Linee Guida AgID (par. 4.5), la conservazione può essere affidata "ad un soggetto esterno mediante contratto o convenzione di servizio che preveda l'obbligo del rispetto del manuale di conservazione predisposto dal responsabile della stessa".</w:t>
      </w:r>
    </w:p>
    <w:p w14:paraId="6B9EA0A0" w14:textId="77777777" w:rsidR="00225C98" w:rsidRPr="00225C98" w:rsidRDefault="00225C98" w:rsidP="00225C98">
      <w:pPr>
        <w:spacing w:after="120" w:line="360" w:lineRule="auto"/>
        <w:jc w:val="both"/>
        <w:rPr>
          <w:rFonts w:ascii="Century Gothic" w:hAnsi="Century Gothic"/>
        </w:rPr>
      </w:pPr>
      <w:r w:rsidRPr="00225C98">
        <w:rPr>
          <w:rFonts w:ascii="Century Gothic" w:hAnsi="Century Gothic"/>
        </w:rPr>
        <w:t>L'Amministrazione è titolare dei documenti informatici posti in conservazione e, attraverso il proprio Responsabile della Conservazione, definisce e attua le politiche complessive del sistema di conservazione, governandone la gestione con piena responsabilità e autonomia, in relazione al modello organizzativo esplicitato nel presente Manuale.</w:t>
      </w:r>
    </w:p>
    <w:p w14:paraId="3F84FF6E" w14:textId="77777777" w:rsidR="00225C98" w:rsidRDefault="00225C98" w:rsidP="00225C98">
      <w:pPr>
        <w:spacing w:after="120" w:line="360" w:lineRule="auto"/>
        <w:jc w:val="both"/>
        <w:rPr>
          <w:rFonts w:ascii="Century Gothic" w:hAnsi="Century Gothic"/>
        </w:rPr>
      </w:pPr>
      <w:r w:rsidRPr="00225C98">
        <w:rPr>
          <w:rFonts w:ascii="Century Gothic" w:hAnsi="Century Gothic"/>
        </w:rPr>
        <w:t xml:space="preserve">Il soggetto conservatore esterno in possesso dei requisiti previsti dalla normativa vigente e dal Regolamento AgID sui criteri per la fornitura dei servizi di conservazione dei documenti informatici (identificato nel caso del Comune di </w:t>
      </w:r>
      <w:r>
        <w:rPr>
          <w:rFonts w:ascii="Century Gothic" w:hAnsi="Century Gothic"/>
        </w:rPr>
        <w:t>Garbagna</w:t>
      </w:r>
      <w:r w:rsidRPr="00225C98">
        <w:rPr>
          <w:rFonts w:ascii="Century Gothic" w:hAnsi="Century Gothic"/>
        </w:rPr>
        <w:t xml:space="preserve"> nell’Allegato </w:t>
      </w:r>
      <w:r>
        <w:rPr>
          <w:rFonts w:ascii="Century Gothic" w:hAnsi="Century Gothic"/>
        </w:rPr>
        <w:t>7bis</w:t>
      </w:r>
      <w:r w:rsidRPr="00225C98">
        <w:rPr>
          <w:rFonts w:ascii="Century Gothic" w:hAnsi="Century Gothic"/>
        </w:rPr>
        <w:t xml:space="preserve">) svolge le </w:t>
      </w:r>
      <w:r w:rsidRPr="00225C98">
        <w:rPr>
          <w:rFonts w:ascii="Century Gothic" w:hAnsi="Century Gothic"/>
        </w:rPr>
        <w:lastRenderedPageBreak/>
        <w:t>funzioni operative di archiviazione e conservazione digitale, nel rispetto dei principi di efficacia, efficienza ed economicità e in conformità al contratto di affidamento del servizio.</w:t>
      </w:r>
    </w:p>
    <w:p w14:paraId="6C47E89D" w14:textId="77777777" w:rsidR="00225C98" w:rsidRDefault="00225C98" w:rsidP="00225C98">
      <w:pPr>
        <w:spacing w:after="120" w:line="360" w:lineRule="auto"/>
        <w:jc w:val="both"/>
        <w:rPr>
          <w:rFonts w:ascii="Century Gothic" w:hAnsi="Century Gothic"/>
        </w:rPr>
      </w:pPr>
    </w:p>
    <w:p w14:paraId="1DB3BE15" w14:textId="77777777" w:rsidR="00225C98" w:rsidRPr="00FF732F" w:rsidRDefault="00225C98" w:rsidP="00225C98">
      <w:pPr>
        <w:spacing w:after="120" w:line="360" w:lineRule="auto"/>
        <w:jc w:val="both"/>
        <w:rPr>
          <w:rFonts w:ascii="Century Gothic" w:hAnsi="Century Gothic"/>
          <w:b/>
          <w:bCs/>
          <w:i/>
          <w:iCs/>
        </w:rPr>
      </w:pPr>
      <w:r w:rsidRPr="00FF732F">
        <w:rPr>
          <w:rFonts w:ascii="Century Gothic" w:hAnsi="Century Gothic"/>
          <w:b/>
          <w:bCs/>
          <w:i/>
          <w:iCs/>
        </w:rPr>
        <w:t>Dati del titolare e Indice IPA</w:t>
      </w:r>
    </w:p>
    <w:p w14:paraId="138FE69A" w14:textId="77777777" w:rsidR="00225C98" w:rsidRDefault="00225C98" w:rsidP="0090178B">
      <w:pPr>
        <w:spacing w:after="120" w:line="360" w:lineRule="auto"/>
        <w:jc w:val="both"/>
        <w:rPr>
          <w:rFonts w:ascii="Century Gothic" w:hAnsi="Century Gothic"/>
        </w:rPr>
      </w:pPr>
      <w:r w:rsidRPr="0090178B">
        <w:rPr>
          <w:rFonts w:ascii="Century Gothic" w:hAnsi="Century Gothic"/>
        </w:rPr>
        <w:t xml:space="preserve">I dati identificativi del Comune di </w:t>
      </w:r>
      <w:r w:rsidR="0090178B">
        <w:rPr>
          <w:rFonts w:ascii="Century Gothic" w:hAnsi="Century Gothic"/>
        </w:rPr>
        <w:t>Garbagna</w:t>
      </w:r>
      <w:r w:rsidRPr="0090178B">
        <w:rPr>
          <w:rFonts w:ascii="Century Gothic" w:hAnsi="Century Gothic"/>
        </w:rPr>
        <w:t>, quale titolare degli oggetti della conservazione, sono i seguenti.</w:t>
      </w:r>
    </w:p>
    <w:tbl>
      <w:tblPr>
        <w:tblStyle w:val="Tabellagriglia4-colore1"/>
        <w:tblW w:w="5000" w:type="pct"/>
        <w:tblLook w:val="04A0" w:firstRow="1" w:lastRow="0" w:firstColumn="1" w:lastColumn="0" w:noHBand="0" w:noVBand="1"/>
      </w:tblPr>
      <w:tblGrid>
        <w:gridCol w:w="4248"/>
        <w:gridCol w:w="5380"/>
      </w:tblGrid>
      <w:tr w:rsidR="00225C98" w:rsidRPr="00247239" w14:paraId="0F5A0368" w14:textId="77777777" w:rsidTr="00225C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6" w:type="pct"/>
          </w:tcPr>
          <w:p w14:paraId="128E538D" w14:textId="77777777" w:rsidR="00225C98" w:rsidRPr="00247239" w:rsidRDefault="00225C98" w:rsidP="00247239">
            <w:pPr>
              <w:spacing w:after="120" w:line="360" w:lineRule="auto"/>
              <w:rPr>
                <w:rFonts w:ascii="Century Gothic" w:hAnsi="Century Gothic"/>
              </w:rPr>
            </w:pPr>
            <w:r w:rsidRPr="00247239">
              <w:rPr>
                <w:rFonts w:ascii="Century Gothic" w:eastAsia="Arial" w:hAnsi="Century Gothic" w:cs="Arial"/>
                <w:color w:val="FFFFFF"/>
              </w:rPr>
              <w:t>Dato</w:t>
            </w:r>
          </w:p>
        </w:tc>
        <w:tc>
          <w:tcPr>
            <w:tcW w:w="2794" w:type="pct"/>
          </w:tcPr>
          <w:p w14:paraId="79280523" w14:textId="77777777" w:rsidR="00225C98" w:rsidRPr="00247239" w:rsidRDefault="00225C98" w:rsidP="00247239">
            <w:pPr>
              <w:spacing w:after="120" w:line="360" w:lineRule="auto"/>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47239">
              <w:rPr>
                <w:rFonts w:ascii="Century Gothic" w:eastAsia="Arial" w:hAnsi="Century Gothic" w:cs="Arial"/>
                <w:color w:val="FFFFFF"/>
              </w:rPr>
              <w:t>Valore</w:t>
            </w:r>
          </w:p>
        </w:tc>
      </w:tr>
      <w:tr w:rsidR="00225C98" w:rsidRPr="00247239" w14:paraId="7B47D153" w14:textId="77777777" w:rsidTr="00225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6" w:type="pct"/>
          </w:tcPr>
          <w:p w14:paraId="0B4171A5" w14:textId="77777777" w:rsidR="00DB79CE" w:rsidRPr="00247239" w:rsidRDefault="00000000" w:rsidP="00247239">
            <w:pPr>
              <w:spacing w:line="360" w:lineRule="auto"/>
              <w:rPr>
                <w:rFonts w:ascii="Century Gothic" w:hAnsi="Century Gothic"/>
              </w:rPr>
            </w:pPr>
            <w:r w:rsidRPr="00247239">
              <w:rPr>
                <w:rFonts w:ascii="Century Gothic" w:hAnsi="Century Gothic"/>
              </w:rPr>
              <w:t>Denominazione dell'Ente</w:t>
            </w:r>
          </w:p>
        </w:tc>
        <w:tc>
          <w:tcPr>
            <w:tcW w:w="2794" w:type="pct"/>
          </w:tcPr>
          <w:p w14:paraId="68B177A5" w14:textId="77777777" w:rsidR="00DB79CE" w:rsidRPr="00247239" w:rsidRDefault="00000000" w:rsidP="00247239">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247239">
              <w:rPr>
                <w:rFonts w:ascii="Century Gothic" w:hAnsi="Century Gothic"/>
              </w:rPr>
              <w:t>Comune di Garbagna</w:t>
            </w:r>
          </w:p>
        </w:tc>
      </w:tr>
      <w:tr w:rsidR="00225C98" w:rsidRPr="00247239" w14:paraId="171B2C67" w14:textId="77777777" w:rsidTr="00225C98">
        <w:tc>
          <w:tcPr>
            <w:cnfStyle w:val="001000000000" w:firstRow="0" w:lastRow="0" w:firstColumn="1" w:lastColumn="0" w:oddVBand="0" w:evenVBand="0" w:oddHBand="0" w:evenHBand="0" w:firstRowFirstColumn="0" w:firstRowLastColumn="0" w:lastRowFirstColumn="0" w:lastRowLastColumn="0"/>
            <w:tcW w:w="2206" w:type="pct"/>
          </w:tcPr>
          <w:p w14:paraId="0D365BEF" w14:textId="77777777" w:rsidR="00DB79CE" w:rsidRPr="00247239" w:rsidRDefault="00000000" w:rsidP="00247239">
            <w:pPr>
              <w:spacing w:line="360" w:lineRule="auto"/>
              <w:rPr>
                <w:rFonts w:ascii="Century Gothic" w:hAnsi="Century Gothic"/>
              </w:rPr>
            </w:pPr>
            <w:r w:rsidRPr="00247239">
              <w:rPr>
                <w:rFonts w:ascii="Century Gothic" w:hAnsi="Century Gothic"/>
              </w:rPr>
              <w:t>Codice IPA</w:t>
            </w:r>
          </w:p>
        </w:tc>
        <w:tc>
          <w:tcPr>
            <w:tcW w:w="2794" w:type="pct"/>
          </w:tcPr>
          <w:p w14:paraId="7971A02F" w14:textId="77777777" w:rsidR="00DB79CE" w:rsidRPr="00247239" w:rsidRDefault="00000000" w:rsidP="00247239">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47239">
              <w:rPr>
                <w:rFonts w:ascii="Century Gothic" w:hAnsi="Century Gothic"/>
              </w:rPr>
              <w:t>c_d910</w:t>
            </w:r>
          </w:p>
        </w:tc>
      </w:tr>
      <w:tr w:rsidR="00225C98" w:rsidRPr="00247239" w14:paraId="110F12D0" w14:textId="77777777" w:rsidTr="00225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6" w:type="pct"/>
          </w:tcPr>
          <w:p w14:paraId="088332AE" w14:textId="229ED11E" w:rsidR="00DB79CE" w:rsidRPr="00247239" w:rsidRDefault="00000000" w:rsidP="00247239">
            <w:pPr>
              <w:spacing w:line="360" w:lineRule="auto"/>
              <w:rPr>
                <w:rFonts w:ascii="Century Gothic" w:hAnsi="Century Gothic"/>
              </w:rPr>
            </w:pPr>
            <w:r w:rsidRPr="00247239">
              <w:rPr>
                <w:rFonts w:ascii="Century Gothic" w:hAnsi="Century Gothic"/>
              </w:rPr>
              <w:t xml:space="preserve">AOO </w:t>
            </w:r>
          </w:p>
        </w:tc>
        <w:tc>
          <w:tcPr>
            <w:tcW w:w="2794" w:type="pct"/>
          </w:tcPr>
          <w:p w14:paraId="2C3BE6B9" w14:textId="02E1966A" w:rsidR="00DB79CE" w:rsidRPr="00247239" w:rsidRDefault="005D1624" w:rsidP="00247239">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D1624">
              <w:rPr>
                <w:rFonts w:ascii="Century Gothic" w:hAnsi="Century Gothic"/>
              </w:rPr>
              <w:t>AD47768</w:t>
            </w:r>
            <w:r>
              <w:rPr>
                <w:rFonts w:ascii="Century Gothic" w:hAnsi="Century Gothic"/>
              </w:rPr>
              <w:t xml:space="preserve"> </w:t>
            </w:r>
            <w:r w:rsidRPr="005D1624">
              <w:rPr>
                <w:rFonts w:ascii="Century Gothic" w:hAnsi="Century Gothic"/>
              </w:rPr>
              <w:t>Comune di Garbagna</w:t>
            </w:r>
          </w:p>
        </w:tc>
      </w:tr>
      <w:tr w:rsidR="00225C98" w:rsidRPr="00247239" w14:paraId="578ABA4F" w14:textId="77777777" w:rsidTr="00225C98">
        <w:tc>
          <w:tcPr>
            <w:cnfStyle w:val="001000000000" w:firstRow="0" w:lastRow="0" w:firstColumn="1" w:lastColumn="0" w:oddVBand="0" w:evenVBand="0" w:oddHBand="0" w:evenHBand="0" w:firstRowFirstColumn="0" w:firstRowLastColumn="0" w:lastRowFirstColumn="0" w:lastRowLastColumn="0"/>
            <w:tcW w:w="2206" w:type="pct"/>
          </w:tcPr>
          <w:p w14:paraId="0A51739B" w14:textId="77777777" w:rsidR="00DB79CE" w:rsidRPr="00247239" w:rsidRDefault="00000000" w:rsidP="00247239">
            <w:pPr>
              <w:spacing w:line="360" w:lineRule="auto"/>
              <w:rPr>
                <w:rFonts w:ascii="Century Gothic" w:hAnsi="Century Gothic"/>
              </w:rPr>
            </w:pPr>
            <w:r w:rsidRPr="00247239">
              <w:rPr>
                <w:rFonts w:ascii="Century Gothic" w:hAnsi="Century Gothic"/>
              </w:rPr>
              <w:t>Indirizzo sede principale AOO</w:t>
            </w:r>
          </w:p>
        </w:tc>
        <w:tc>
          <w:tcPr>
            <w:tcW w:w="2794" w:type="pct"/>
          </w:tcPr>
          <w:p w14:paraId="71CCC411" w14:textId="77777777" w:rsidR="00DB79CE" w:rsidRPr="00247239" w:rsidRDefault="00000000" w:rsidP="00247239">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47239">
              <w:rPr>
                <w:rFonts w:ascii="Century Gothic" w:hAnsi="Century Gothic"/>
              </w:rPr>
              <w:t>Piazza della Chiesa n. 4 - 15050 Garbagna (AL)</w:t>
            </w:r>
          </w:p>
        </w:tc>
      </w:tr>
      <w:tr w:rsidR="00225C98" w:rsidRPr="00247239" w14:paraId="5F8938DA" w14:textId="77777777" w:rsidTr="00225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6" w:type="pct"/>
          </w:tcPr>
          <w:p w14:paraId="001A458A" w14:textId="77777777" w:rsidR="00DB79CE" w:rsidRPr="00247239" w:rsidRDefault="00000000" w:rsidP="00247239">
            <w:pPr>
              <w:spacing w:line="360" w:lineRule="auto"/>
              <w:rPr>
                <w:rFonts w:ascii="Century Gothic" w:hAnsi="Century Gothic"/>
              </w:rPr>
            </w:pPr>
            <w:r w:rsidRPr="00247239">
              <w:rPr>
                <w:rFonts w:ascii="Century Gothic" w:hAnsi="Century Gothic"/>
              </w:rPr>
              <w:t>Domicilio digitale (PEC istituzionale)</w:t>
            </w:r>
          </w:p>
        </w:tc>
        <w:tc>
          <w:tcPr>
            <w:tcW w:w="2794" w:type="pct"/>
          </w:tcPr>
          <w:p w14:paraId="0AEA74A3" w14:textId="77777777" w:rsidR="00DB79CE" w:rsidRPr="00247239" w:rsidRDefault="00000000" w:rsidP="00247239">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247239">
              <w:rPr>
                <w:rFonts w:ascii="Century Gothic" w:hAnsi="Century Gothic"/>
              </w:rPr>
              <w:t>protocollo@pec.comune.garbagna.al.it</w:t>
            </w:r>
          </w:p>
        </w:tc>
      </w:tr>
      <w:tr w:rsidR="00225C98" w:rsidRPr="00247239" w14:paraId="7954E4D6" w14:textId="77777777" w:rsidTr="00225C98">
        <w:tc>
          <w:tcPr>
            <w:cnfStyle w:val="001000000000" w:firstRow="0" w:lastRow="0" w:firstColumn="1" w:lastColumn="0" w:oddVBand="0" w:evenVBand="0" w:oddHBand="0" w:evenHBand="0" w:firstRowFirstColumn="0" w:firstRowLastColumn="0" w:lastRowFirstColumn="0" w:lastRowLastColumn="0"/>
            <w:tcW w:w="2206" w:type="pct"/>
          </w:tcPr>
          <w:p w14:paraId="2E56EEC9" w14:textId="77777777" w:rsidR="00DB79CE" w:rsidRPr="00247239" w:rsidRDefault="00000000" w:rsidP="00247239">
            <w:pPr>
              <w:spacing w:line="360" w:lineRule="auto"/>
              <w:rPr>
                <w:rFonts w:ascii="Century Gothic" w:hAnsi="Century Gothic"/>
              </w:rPr>
            </w:pPr>
            <w:r w:rsidRPr="00247239">
              <w:rPr>
                <w:rFonts w:ascii="Century Gothic" w:hAnsi="Century Gothic"/>
              </w:rPr>
              <w:t>Sito istituzionale</w:t>
            </w:r>
          </w:p>
        </w:tc>
        <w:tc>
          <w:tcPr>
            <w:tcW w:w="2794" w:type="pct"/>
          </w:tcPr>
          <w:p w14:paraId="58135947" w14:textId="77777777" w:rsidR="00DB79CE" w:rsidRPr="00247239" w:rsidRDefault="00000000" w:rsidP="00247239">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47239">
              <w:rPr>
                <w:rFonts w:ascii="Century Gothic" w:hAnsi="Century Gothic"/>
              </w:rPr>
              <w:t>www.comune.garbagna.al.it</w:t>
            </w:r>
          </w:p>
        </w:tc>
      </w:tr>
    </w:tbl>
    <w:p w14:paraId="48DBE319" w14:textId="77777777" w:rsidR="00225C98" w:rsidRPr="0090178B" w:rsidRDefault="00225C98" w:rsidP="00225C98">
      <w:pPr>
        <w:pStyle w:val="Didascalia"/>
        <w:spacing w:before="120" w:after="120" w:line="259" w:lineRule="auto"/>
        <w:jc w:val="center"/>
        <w:rPr>
          <w:rFonts w:ascii="Century Gothic" w:hAnsi="Century Gothic"/>
          <w:iCs w:val="0"/>
          <w:color w:val="auto"/>
        </w:rPr>
      </w:pPr>
      <w:r w:rsidRPr="0090178B">
        <w:rPr>
          <w:rFonts w:ascii="Century Gothic" w:eastAsia="Arial" w:hAnsi="Century Gothic" w:cs="Arial"/>
          <w:b/>
          <w:bCs/>
          <w:iCs w:val="0"/>
          <w:color w:val="auto"/>
        </w:rPr>
        <w:t xml:space="preserve">Tabella </w:t>
      </w:r>
      <w:r w:rsidRPr="0090178B">
        <w:rPr>
          <w:rFonts w:ascii="Century Gothic" w:eastAsia="Arial" w:hAnsi="Century Gothic" w:cs="Arial"/>
          <w:b/>
          <w:bCs/>
          <w:iCs w:val="0"/>
          <w:color w:val="auto"/>
        </w:rPr>
        <w:fldChar w:fldCharType="begin"/>
      </w:r>
      <w:r w:rsidRPr="0090178B">
        <w:rPr>
          <w:rFonts w:ascii="Century Gothic" w:eastAsia="Arial" w:hAnsi="Century Gothic" w:cs="Arial"/>
          <w:b/>
          <w:bCs/>
          <w:iCs w:val="0"/>
          <w:color w:val="auto"/>
        </w:rPr>
        <w:instrText xml:space="preserve"> SEQ Tabella \* ARABIC </w:instrText>
      </w:r>
      <w:r w:rsidRPr="0090178B">
        <w:rPr>
          <w:rFonts w:ascii="Century Gothic" w:eastAsia="Arial" w:hAnsi="Century Gothic" w:cs="Arial"/>
          <w:b/>
          <w:bCs/>
          <w:iCs w:val="0"/>
          <w:color w:val="auto"/>
        </w:rPr>
        <w:fldChar w:fldCharType="separate"/>
      </w:r>
      <w:r w:rsidRPr="0090178B">
        <w:rPr>
          <w:rFonts w:ascii="Century Gothic" w:eastAsia="Arial" w:hAnsi="Century Gothic" w:cs="Arial"/>
          <w:b/>
          <w:bCs/>
          <w:iCs w:val="0"/>
          <w:noProof/>
          <w:color w:val="auto"/>
        </w:rPr>
        <w:t>1</w:t>
      </w:r>
      <w:r w:rsidRPr="0090178B">
        <w:rPr>
          <w:rFonts w:ascii="Century Gothic" w:eastAsia="Arial" w:hAnsi="Century Gothic" w:cs="Arial"/>
          <w:b/>
          <w:bCs/>
          <w:iCs w:val="0"/>
          <w:color w:val="auto"/>
        </w:rPr>
        <w:fldChar w:fldCharType="end"/>
      </w:r>
      <w:r w:rsidRPr="0090178B">
        <w:rPr>
          <w:rFonts w:ascii="Century Gothic" w:eastAsia="Arial" w:hAnsi="Century Gothic" w:cs="Arial"/>
          <w:b/>
          <w:bCs/>
          <w:iCs w:val="0"/>
          <w:color w:val="auto"/>
        </w:rPr>
        <w:t xml:space="preserve"> </w:t>
      </w:r>
      <w:r w:rsidRPr="0090178B">
        <w:rPr>
          <w:rFonts w:ascii="Century Gothic" w:eastAsia="Arial" w:hAnsi="Century Gothic" w:cs="Arial"/>
          <w:b/>
          <w:iCs w:val="0"/>
          <w:color w:val="auto"/>
        </w:rPr>
        <w:t xml:space="preserve">- </w:t>
      </w:r>
      <w:r w:rsidRPr="0090178B">
        <w:rPr>
          <w:rFonts w:ascii="Century Gothic" w:eastAsia="Arial" w:hAnsi="Century Gothic" w:cs="Arial"/>
          <w:bCs/>
          <w:iCs w:val="0"/>
          <w:color w:val="auto"/>
        </w:rPr>
        <w:t>Dati identificativi del soggetto produttore</w:t>
      </w:r>
    </w:p>
    <w:p w14:paraId="36A40B93" w14:textId="77777777" w:rsidR="00225C98" w:rsidRDefault="00225C98" w:rsidP="00225C98">
      <w:pPr>
        <w:spacing w:after="120"/>
        <w:jc w:val="both"/>
        <w:rPr>
          <w:rFonts w:ascii="Century Gothic" w:hAnsi="Century Gothic"/>
        </w:rPr>
      </w:pPr>
    </w:p>
    <w:p w14:paraId="4E5CE9E8" w14:textId="77777777" w:rsidR="00225C98" w:rsidRDefault="00225C98" w:rsidP="0090178B">
      <w:pPr>
        <w:spacing w:after="120" w:line="360" w:lineRule="auto"/>
        <w:jc w:val="both"/>
        <w:rPr>
          <w:rFonts w:ascii="Century Gothic" w:hAnsi="Century Gothic"/>
        </w:rPr>
      </w:pPr>
      <w:r w:rsidRPr="0090178B">
        <w:rPr>
          <w:rFonts w:ascii="Century Gothic" w:hAnsi="Century Gothic"/>
        </w:rPr>
        <w:t>ll Responsabile della gestione documentale cura il tempestivo aggiornamento dei dati in presenza di modifiche organizzative o variazioni dei recapiti.</w:t>
      </w:r>
    </w:p>
    <w:p w14:paraId="5D864B83" w14:textId="77777777" w:rsidR="00225C98" w:rsidRDefault="00225C98" w:rsidP="00225C98">
      <w:pPr>
        <w:spacing w:after="120" w:line="360" w:lineRule="auto"/>
        <w:jc w:val="both"/>
        <w:rPr>
          <w:rFonts w:ascii="Century Gothic" w:hAnsi="Century Gothic"/>
        </w:rPr>
      </w:pPr>
    </w:p>
    <w:p w14:paraId="040BBF74" w14:textId="77777777" w:rsidR="00467A53" w:rsidRPr="002719ED" w:rsidRDefault="002719ED" w:rsidP="00583278">
      <w:pPr>
        <w:pStyle w:val="Paragrafoelenco"/>
        <w:numPr>
          <w:ilvl w:val="0"/>
          <w:numId w:val="1"/>
        </w:numPr>
        <w:spacing w:after="120" w:line="360" w:lineRule="auto"/>
        <w:jc w:val="both"/>
        <w:rPr>
          <w:rFonts w:ascii="Century Gothic" w:hAnsi="Century Gothic"/>
          <w:b/>
          <w:bCs/>
        </w:rPr>
      </w:pPr>
      <w:r w:rsidRPr="002719ED">
        <w:rPr>
          <w:rFonts w:ascii="Century Gothic" w:hAnsi="Century Gothic"/>
          <w:b/>
          <w:bCs/>
        </w:rPr>
        <w:t>Soggetti coinvolti, ruoli e responsabilità</w:t>
      </w:r>
    </w:p>
    <w:p w14:paraId="51BC76F8" w14:textId="77777777" w:rsidR="006766EE" w:rsidRPr="006766EE" w:rsidRDefault="006766EE" w:rsidP="006766EE">
      <w:pPr>
        <w:spacing w:after="120" w:line="360" w:lineRule="auto"/>
        <w:jc w:val="both"/>
        <w:rPr>
          <w:rFonts w:ascii="Century Gothic" w:hAnsi="Century Gothic"/>
          <w:i/>
          <w:iCs/>
        </w:rPr>
      </w:pPr>
      <w:r w:rsidRPr="006766EE">
        <w:rPr>
          <w:rFonts w:ascii="Century Gothic" w:hAnsi="Century Gothic"/>
          <w:b/>
          <w:bCs/>
          <w:i/>
          <w:iCs/>
        </w:rPr>
        <w:t>Responsabile della Conservazione (RdC)</w:t>
      </w:r>
    </w:p>
    <w:p w14:paraId="462CD9EA"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Responsabile della Conservazione è figura obbligatoria ai sensi dell'art. 44, comma 1-quater, del CAD e del par. 4.5 delle Linee Guida AgID. È nominato con decreto del Sindaco ai sensi dell'art. 50, comma 10, del D.Lgs. 18 agosto 2000, n. 267 (TUEL). I dati relativi alla nomina sono riportati nell'Allegato 2 al Manuale di gestione documentale.</w:t>
      </w:r>
    </w:p>
    <w:p w14:paraId="41B0CD56"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 xml:space="preserve">Il Responsabile della Conservazione "definisce e attua le politiche complessive del sistema di conservazione e ne governa la gestione con piena responsabilità ed autonomia" (art. 44, comma 1-quater, CAD; par. 4.5 Linee Guida AgID). Anche nei casi in cui il servizio di conservazione venga affidato a un soggetto conservatore esterno, al Responsabile della </w:t>
      </w:r>
      <w:r w:rsidRPr="006766EE">
        <w:rPr>
          <w:rFonts w:ascii="Century Gothic" w:hAnsi="Century Gothic"/>
        </w:rPr>
        <w:lastRenderedPageBreak/>
        <w:t>Conservazione dell'Ente rimane in capo la responsabilità giuridica generale sui processi di conservazione.</w:t>
      </w:r>
    </w:p>
    <w:p w14:paraId="36C2223A"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Al Responsabile della Conservazione sono attribuiti i seguenti compiti:</w:t>
      </w:r>
    </w:p>
    <w:p w14:paraId="50A7D792"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predisporre e curare l'aggiornamento periodico del presente Manuale di conservazione in presenza di cambiamenti normativi, organizzativi, procedurali o tecnologici rilevanti, in collaborazione con il Responsabile della Gestione Documentale;</w:t>
      </w:r>
    </w:p>
    <w:p w14:paraId="5205E756"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definire le politiche di conservazione dell'Ente e pianificare strategicamente lo sviluppo del sistema;</w:t>
      </w:r>
    </w:p>
    <w:p w14:paraId="4788AC47"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agire d'intesa con il Responsabile della Gestione Documentale, il Responsabile per la Transizione al Digitale, il Responsabile della Protezione dei Dati e il Responsabile della sicurezza dei sistemi informatici;</w:t>
      </w:r>
    </w:p>
    <w:p w14:paraId="6145F80F"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definire i profili di autorizzazione degli utenti per l'accesso alle diverse aree dell'archivio di conservazione, in base alle specifiche competenze e nel rispetto della normativa vigente in materia di protezione dei dati personali;</w:t>
      </w:r>
    </w:p>
    <w:p w14:paraId="544A303D"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verificare periodicamente, con cadenza almeno annuale, l'effettiva disponibilità e leggibilità dei documenti conservati, verbalizzando le anomalie rilevate e le procedure di ripristino adottate;</w:t>
      </w:r>
    </w:p>
    <w:p w14:paraId="3D29775E"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curare la redazione e l'aggiornamento della documentazione di sistema (verbali, relazioni, incarichi e atti connessi al processo di conservazione);</w:t>
      </w:r>
    </w:p>
    <w:p w14:paraId="7AD51781"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vigilare sul regolare svolgimento dei processi di conservazione e sull'operato del soggetto conservatore esterno, anche mediante ispezioni periodiche;</w:t>
      </w:r>
    </w:p>
    <w:p w14:paraId="5BF39F35" w14:textId="77777777" w:rsidR="006766EE" w:rsidRPr="006766EE" w:rsidRDefault="006766EE" w:rsidP="006766EE">
      <w:pPr>
        <w:numPr>
          <w:ilvl w:val="0"/>
          <w:numId w:val="32"/>
        </w:numPr>
        <w:spacing w:after="120" w:line="360" w:lineRule="auto"/>
        <w:jc w:val="both"/>
        <w:rPr>
          <w:rFonts w:ascii="Century Gothic" w:hAnsi="Century Gothic"/>
        </w:rPr>
      </w:pPr>
      <w:r w:rsidRPr="006766EE">
        <w:rPr>
          <w:rFonts w:ascii="Century Gothic" w:hAnsi="Century Gothic"/>
        </w:rPr>
        <w:t>delegare formalmente, ove necessario, ad un vicario lo svolgimento del processo di conservazione o di parte di esso, esplicitando chiaramente il contenuto della delega e le specifiche funzioni affidate al delegato.</w:t>
      </w:r>
    </w:p>
    <w:p w14:paraId="2C2F8B19" w14:textId="77777777" w:rsidR="006766EE" w:rsidRDefault="006766EE" w:rsidP="006766EE">
      <w:pPr>
        <w:spacing w:after="120" w:line="360" w:lineRule="auto"/>
        <w:jc w:val="both"/>
        <w:rPr>
          <w:rFonts w:ascii="Century Gothic" w:hAnsi="Century Gothic"/>
          <w:b/>
          <w:bCs/>
          <w:i/>
          <w:iCs/>
        </w:rPr>
      </w:pPr>
    </w:p>
    <w:p w14:paraId="38E1DE74" w14:textId="77777777" w:rsidR="00ED2607" w:rsidRDefault="00ED2607">
      <w:pPr>
        <w:rPr>
          <w:rFonts w:ascii="Century Gothic" w:hAnsi="Century Gothic"/>
          <w:b/>
          <w:bCs/>
          <w:i/>
          <w:iCs/>
        </w:rPr>
      </w:pPr>
      <w:r>
        <w:rPr>
          <w:rFonts w:ascii="Century Gothic" w:hAnsi="Century Gothic"/>
          <w:b/>
          <w:bCs/>
          <w:i/>
          <w:iCs/>
        </w:rPr>
        <w:br w:type="page"/>
      </w:r>
    </w:p>
    <w:p w14:paraId="36F80591" w14:textId="0436798E" w:rsidR="006766EE" w:rsidRPr="006766EE" w:rsidRDefault="006766EE" w:rsidP="006766EE">
      <w:pPr>
        <w:spacing w:after="120" w:line="360" w:lineRule="auto"/>
        <w:jc w:val="both"/>
        <w:rPr>
          <w:rFonts w:ascii="Century Gothic" w:hAnsi="Century Gothic"/>
          <w:i/>
          <w:iCs/>
        </w:rPr>
      </w:pPr>
      <w:r w:rsidRPr="006766EE">
        <w:rPr>
          <w:rFonts w:ascii="Century Gothic" w:hAnsi="Century Gothic"/>
          <w:b/>
          <w:bCs/>
          <w:i/>
          <w:iCs/>
        </w:rPr>
        <w:lastRenderedPageBreak/>
        <w:t xml:space="preserve">Responsabile del Servizio di Conservazione (RSC) </w:t>
      </w:r>
      <w:r w:rsidR="00047C6F">
        <w:rPr>
          <w:rFonts w:ascii="Century Gothic" w:hAnsi="Century Gothic"/>
          <w:b/>
          <w:bCs/>
          <w:i/>
          <w:iCs/>
        </w:rPr>
        <w:t>-</w:t>
      </w:r>
      <w:r w:rsidRPr="006766EE">
        <w:rPr>
          <w:rFonts w:ascii="Century Gothic" w:hAnsi="Century Gothic"/>
          <w:b/>
          <w:bCs/>
          <w:i/>
          <w:iCs/>
        </w:rPr>
        <w:t xml:space="preserve"> Conservatore esterno</w:t>
      </w:r>
    </w:p>
    <w:p w14:paraId="63FA4A17"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Responsabile del Servizio di Conservazione è il soggetto accreditato dall'AgID al quale l'Ente ha affidato le attività operative di conservazione digitale, nei limiti e secondo le modalità definite nel contratto di affidamento del servizio e nel Manuale del Conservatore (Allegat</w:t>
      </w:r>
      <w:r w:rsidR="000C0C8B">
        <w:rPr>
          <w:rFonts w:ascii="Century Gothic" w:hAnsi="Century Gothic"/>
        </w:rPr>
        <w:t>o</w:t>
      </w:r>
      <w:r w:rsidRPr="006766EE">
        <w:rPr>
          <w:rFonts w:ascii="Century Gothic" w:hAnsi="Century Gothic"/>
        </w:rPr>
        <w:t xml:space="preserve"> 7bis).</w:t>
      </w:r>
    </w:p>
    <w:p w14:paraId="13F939F6"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Il R</w:t>
      </w:r>
      <w:r w:rsidR="00D50E49">
        <w:rPr>
          <w:rFonts w:ascii="Century Gothic" w:hAnsi="Century Gothic"/>
        </w:rPr>
        <w:t>S</w:t>
      </w:r>
      <w:r w:rsidRPr="006766EE">
        <w:rPr>
          <w:rFonts w:ascii="Century Gothic" w:hAnsi="Century Gothic"/>
        </w:rPr>
        <w:t>C opera su delega del Responsabile della Conservazione dell'Ente e svolge in particolare i seguenti compiti:</w:t>
      </w:r>
    </w:p>
    <w:p w14:paraId="5B315188"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gestire l'infrastruttura hardware e software del sistema di conservazione, adottando le misure necessarie per la sicurezza fisica e logica del sistema;</w:t>
      </w:r>
    </w:p>
    <w:p w14:paraId="0E11ACF8"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ricevere e prendere in carico i pacchetti di versamento trasmessi dal Produttore, verificandone la conformità alle modalità concordate;</w:t>
      </w:r>
    </w:p>
    <w:p w14:paraId="57256269"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gestire i pacchetti di archiviazione, garantendo la corretta conservazione e sicurezza dei dati;</w:t>
      </w:r>
    </w:p>
    <w:p w14:paraId="503D3873"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provvedere alle operazioni di chiusura dei pacchetti di conservazione con apposizione del riferimento temporale e della firma digitale o firma elettronica qualificata, ove previsto;</w:t>
      </w:r>
    </w:p>
    <w:p w14:paraId="57AB799B"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garantire la leggibilità nel tempo dei documenti informatici conservati, adeguandone il formato ai nuovi scenari tecnologici e normativi previo accordo con l'Ente, provvedendo se necessario al riversamento diretto o sostitutivo;</w:t>
      </w:r>
    </w:p>
    <w:p w14:paraId="68650360"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provvedere alla riproduzione e all'esibizione dei documenti che abbiano completato il processo di conservazione, su richiesta del Produttore;</w:t>
      </w:r>
    </w:p>
    <w:p w14:paraId="063F7270"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comunicare tempestivamente al Responsabile della Conservazione dell'Ente le anomalie riscontrate nel processo di presa in carico e nelle successive fasi del processo di conservazione;</w:t>
      </w:r>
    </w:p>
    <w:p w14:paraId="4B15F021"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mantenere e rendere accessibile un archivio del software dei programmi in gestione nelle diverse versioni utilizzate nel tempo;</w:t>
      </w:r>
    </w:p>
    <w:p w14:paraId="23A9F9BB" w14:textId="77777777" w:rsidR="006766EE" w:rsidRPr="006766EE" w:rsidRDefault="006766EE" w:rsidP="006766EE">
      <w:pPr>
        <w:numPr>
          <w:ilvl w:val="0"/>
          <w:numId w:val="33"/>
        </w:numPr>
        <w:spacing w:after="120" w:line="360" w:lineRule="auto"/>
        <w:jc w:val="both"/>
        <w:rPr>
          <w:rFonts w:ascii="Century Gothic" w:hAnsi="Century Gothic"/>
        </w:rPr>
      </w:pPr>
      <w:r w:rsidRPr="006766EE">
        <w:rPr>
          <w:rFonts w:ascii="Century Gothic" w:hAnsi="Century Gothic"/>
        </w:rPr>
        <w:t>aggiornare il Manuale del Conservatore (Allegat</w:t>
      </w:r>
      <w:r w:rsidR="007F2385">
        <w:rPr>
          <w:rFonts w:ascii="Century Gothic" w:hAnsi="Century Gothic"/>
        </w:rPr>
        <w:t>o</w:t>
      </w:r>
      <w:r w:rsidRPr="006766EE">
        <w:rPr>
          <w:rFonts w:ascii="Century Gothic" w:hAnsi="Century Gothic"/>
        </w:rPr>
        <w:t xml:space="preserve"> 7bis) in presenza di variazioni tecnologiche, normative o organizzative rilevanti.</w:t>
      </w:r>
    </w:p>
    <w:p w14:paraId="4CAF3563" w14:textId="77777777" w:rsidR="006766EE" w:rsidRPr="006766EE" w:rsidRDefault="006766EE" w:rsidP="006766EE">
      <w:pPr>
        <w:spacing w:after="120" w:line="360" w:lineRule="auto"/>
        <w:jc w:val="both"/>
        <w:rPr>
          <w:rFonts w:ascii="Century Gothic" w:hAnsi="Century Gothic"/>
          <w:i/>
          <w:iCs/>
        </w:rPr>
      </w:pPr>
      <w:r w:rsidRPr="006766EE">
        <w:rPr>
          <w:rFonts w:ascii="Century Gothic" w:hAnsi="Century Gothic"/>
          <w:b/>
          <w:bCs/>
          <w:i/>
          <w:iCs/>
        </w:rPr>
        <w:lastRenderedPageBreak/>
        <w:t>Produttori e Utenti</w:t>
      </w:r>
    </w:p>
    <w:p w14:paraId="78A0010F"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 xml:space="preserve">Il Produttore è il soggetto responsabile del contenuto del pacchetto di versamento che lo trasmette al sistema di conservazione secondo le modalità operative condivise con il Conservatore. Nell'ambito del Comune di </w:t>
      </w:r>
      <w:r w:rsidR="00063DC6">
        <w:rPr>
          <w:rFonts w:ascii="Century Gothic" w:hAnsi="Century Gothic"/>
        </w:rPr>
        <w:t>Garbagna</w:t>
      </w:r>
      <w:r w:rsidRPr="006766EE">
        <w:rPr>
          <w:rFonts w:ascii="Century Gothic" w:hAnsi="Century Gothic"/>
        </w:rPr>
        <w:t>, il ruolo di Produttore è svolto dal Responsabile della Gestione Documentale, che produce il pacchetto di versamento e assicura la trasmissione al sistema di conservazione, verificandone il buon esito tramite il rapporto di versamento (Linee Guida AgID, par. 4.5).</w:t>
      </w:r>
    </w:p>
    <w:p w14:paraId="2D55A472" w14:textId="77777777" w:rsidR="006766EE" w:rsidRPr="006766EE" w:rsidRDefault="006766EE" w:rsidP="006766EE">
      <w:pPr>
        <w:spacing w:after="120" w:line="360" w:lineRule="auto"/>
        <w:jc w:val="both"/>
        <w:rPr>
          <w:rFonts w:ascii="Century Gothic" w:hAnsi="Century Gothic"/>
        </w:rPr>
      </w:pPr>
      <w:r w:rsidRPr="006766EE">
        <w:rPr>
          <w:rFonts w:ascii="Century Gothic" w:hAnsi="Century Gothic"/>
        </w:rPr>
        <w:t>L'Utente è il soggetto che richiede al sistema di conservazione l'accesso ai documenti per acquisire le informazioni di interesse, nei limiti del livello di autorizzazione attribuito dal Responsabile della Conservazione e secondo le modalità previste nel presente Manuale e nel Manuale del Conservatore (Allegat</w:t>
      </w:r>
      <w:r w:rsidR="007F2385">
        <w:rPr>
          <w:rFonts w:ascii="Century Gothic" w:hAnsi="Century Gothic"/>
        </w:rPr>
        <w:t>o</w:t>
      </w:r>
      <w:r w:rsidRPr="006766EE">
        <w:rPr>
          <w:rFonts w:ascii="Century Gothic" w:hAnsi="Century Gothic"/>
        </w:rPr>
        <w:t xml:space="preserve"> 7bis).</w:t>
      </w:r>
    </w:p>
    <w:p w14:paraId="499276F7" w14:textId="77777777" w:rsidR="006766EE" w:rsidRDefault="006766EE" w:rsidP="006766EE">
      <w:pPr>
        <w:spacing w:after="120" w:line="360" w:lineRule="auto"/>
        <w:jc w:val="both"/>
        <w:rPr>
          <w:rFonts w:ascii="Century Gothic" w:hAnsi="Century Gothic"/>
        </w:rPr>
      </w:pPr>
      <w:r w:rsidRPr="006766EE">
        <w:rPr>
          <w:rFonts w:ascii="Century Gothic" w:hAnsi="Century Gothic"/>
        </w:rPr>
        <w:t>Il sistema di conservazione permette ai soggetti autorizzati l'accesso diretto, anche da remoto, ai documenti informatici conservati e consente la produzione di pacchetti di distribuzione direttamente acquisibili dai soggetti autorizzati.</w:t>
      </w:r>
      <w:r>
        <w:br w:type="page"/>
      </w:r>
    </w:p>
    <w:p w14:paraId="12EABB7F" w14:textId="77777777" w:rsidR="0091616B" w:rsidRPr="006766EE" w:rsidRDefault="0091616B" w:rsidP="006766EE">
      <w:pPr>
        <w:spacing w:after="120" w:line="360" w:lineRule="auto"/>
        <w:jc w:val="both"/>
        <w:rPr>
          <w:rFonts w:ascii="Century Gothic" w:hAnsi="Century Gothic"/>
        </w:rPr>
      </w:pPr>
    </w:p>
    <w:tbl>
      <w:tblPr>
        <w:tblStyle w:val="Tabellagriglia4-colore1"/>
        <w:tblW w:w="0" w:type="auto"/>
        <w:tblLook w:val="04A0" w:firstRow="1" w:lastRow="0" w:firstColumn="1" w:lastColumn="0" w:noHBand="0" w:noVBand="1"/>
      </w:tblPr>
      <w:tblGrid>
        <w:gridCol w:w="3195"/>
        <w:gridCol w:w="3012"/>
        <w:gridCol w:w="3421"/>
      </w:tblGrid>
      <w:tr w:rsidR="0079704E" w:rsidRPr="008C1AF3" w14:paraId="680E5786" w14:textId="77777777" w:rsidTr="0091616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5227C1D7" w14:textId="77777777" w:rsidR="0079704E" w:rsidRPr="008C1AF3" w:rsidRDefault="0079704E" w:rsidP="0079704E">
            <w:pPr>
              <w:spacing w:after="120" w:line="360" w:lineRule="auto"/>
              <w:jc w:val="both"/>
              <w:rPr>
                <w:rFonts w:ascii="Century Gothic" w:hAnsi="Century Gothic"/>
              </w:rPr>
            </w:pPr>
            <w:r w:rsidRPr="008C1AF3">
              <w:rPr>
                <w:rFonts w:ascii="Century Gothic" w:hAnsi="Century Gothic"/>
              </w:rPr>
              <w:t>Ruolo</w:t>
            </w:r>
          </w:p>
        </w:tc>
        <w:tc>
          <w:tcPr>
            <w:tcW w:w="0" w:type="auto"/>
            <w:hideMark/>
          </w:tcPr>
          <w:p w14:paraId="5A44329D" w14:textId="77777777" w:rsidR="0079704E" w:rsidRPr="008C1AF3" w:rsidRDefault="0079704E" w:rsidP="0079704E">
            <w:pPr>
              <w:spacing w:after="120" w:line="360"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8C1AF3">
              <w:rPr>
                <w:rFonts w:ascii="Century Gothic" w:hAnsi="Century Gothic"/>
              </w:rPr>
              <w:t>Soggetto</w:t>
            </w:r>
          </w:p>
        </w:tc>
        <w:tc>
          <w:tcPr>
            <w:tcW w:w="0" w:type="auto"/>
            <w:hideMark/>
          </w:tcPr>
          <w:p w14:paraId="0556A541" w14:textId="77777777" w:rsidR="0079704E" w:rsidRPr="008C1AF3" w:rsidRDefault="0079704E" w:rsidP="0079704E">
            <w:pPr>
              <w:spacing w:after="120" w:line="360"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8C1AF3">
              <w:rPr>
                <w:rFonts w:ascii="Century Gothic" w:hAnsi="Century Gothic"/>
              </w:rPr>
              <w:t>Riferimento normativo</w:t>
            </w:r>
          </w:p>
        </w:tc>
      </w:tr>
      <w:tr w:rsidR="0079704E" w:rsidRPr="008C1AF3" w14:paraId="2D530573" w14:textId="77777777" w:rsidTr="007970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409044" w14:textId="77777777" w:rsidR="0079704E" w:rsidRPr="008C1AF3" w:rsidRDefault="0079704E" w:rsidP="0079704E">
            <w:pPr>
              <w:spacing w:after="120"/>
              <w:rPr>
                <w:rFonts w:ascii="Century Gothic" w:hAnsi="Century Gothic"/>
              </w:rPr>
            </w:pPr>
            <w:r w:rsidRPr="008C1AF3">
              <w:rPr>
                <w:rFonts w:ascii="Century Gothic" w:hAnsi="Century Gothic"/>
              </w:rPr>
              <w:t>Titolare del trattamento dei dati</w:t>
            </w:r>
          </w:p>
        </w:tc>
        <w:tc>
          <w:tcPr>
            <w:tcW w:w="0" w:type="auto"/>
            <w:hideMark/>
          </w:tcPr>
          <w:p w14:paraId="0CEB395A" w14:textId="77777777" w:rsidR="00DB79CE" w:rsidRPr="00E847E5" w:rsidRDefault="00000000">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E847E5">
              <w:rPr>
                <w:rFonts w:ascii="Century Gothic" w:hAnsi="Century Gothic"/>
              </w:rPr>
              <w:t>Comune di Garbagna</w:t>
            </w:r>
          </w:p>
        </w:tc>
        <w:tc>
          <w:tcPr>
            <w:tcW w:w="0" w:type="auto"/>
            <w:hideMark/>
          </w:tcPr>
          <w:p w14:paraId="3703F176" w14:textId="77777777" w:rsidR="0079704E" w:rsidRPr="008C1AF3" w:rsidRDefault="0079704E" w:rsidP="0079704E">
            <w:pPr>
              <w:spacing w:after="120"/>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C1AF3">
              <w:rPr>
                <w:rFonts w:ascii="Century Gothic" w:hAnsi="Century Gothic"/>
              </w:rPr>
              <w:t>Art. 4, n. 7, GDPR</w:t>
            </w:r>
          </w:p>
        </w:tc>
      </w:tr>
      <w:tr w:rsidR="0079704E" w:rsidRPr="008C1AF3" w14:paraId="79AE4B64" w14:textId="77777777" w:rsidTr="0079704E">
        <w:tc>
          <w:tcPr>
            <w:cnfStyle w:val="001000000000" w:firstRow="0" w:lastRow="0" w:firstColumn="1" w:lastColumn="0" w:oddVBand="0" w:evenVBand="0" w:oddHBand="0" w:evenHBand="0" w:firstRowFirstColumn="0" w:firstRowLastColumn="0" w:lastRowFirstColumn="0" w:lastRowLastColumn="0"/>
            <w:tcW w:w="0" w:type="auto"/>
            <w:hideMark/>
          </w:tcPr>
          <w:p w14:paraId="6504CE7D" w14:textId="77777777" w:rsidR="0079704E" w:rsidRPr="008C1AF3" w:rsidRDefault="0079704E" w:rsidP="0079704E">
            <w:pPr>
              <w:spacing w:after="120"/>
              <w:rPr>
                <w:rFonts w:ascii="Century Gothic" w:hAnsi="Century Gothic"/>
              </w:rPr>
            </w:pPr>
            <w:r w:rsidRPr="008C1AF3">
              <w:rPr>
                <w:rFonts w:ascii="Century Gothic" w:hAnsi="Century Gothic"/>
              </w:rPr>
              <w:t>Responsabile della Conservazione (RdC)</w:t>
            </w:r>
          </w:p>
        </w:tc>
        <w:tc>
          <w:tcPr>
            <w:tcW w:w="0" w:type="auto"/>
            <w:hideMark/>
          </w:tcPr>
          <w:p w14:paraId="047276B8" w14:textId="77777777" w:rsidR="00DB79CE" w:rsidRPr="00E847E5" w:rsidRDefault="00000000">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E847E5">
              <w:rPr>
                <w:rFonts w:ascii="Century Gothic" w:hAnsi="Century Gothic"/>
              </w:rPr>
              <w:t>Identificato in Allegato 2</w:t>
            </w:r>
          </w:p>
        </w:tc>
        <w:tc>
          <w:tcPr>
            <w:tcW w:w="0" w:type="auto"/>
            <w:hideMark/>
          </w:tcPr>
          <w:p w14:paraId="36411423" w14:textId="77777777" w:rsidR="0079704E" w:rsidRPr="008C1AF3" w:rsidRDefault="0079704E" w:rsidP="0079704E">
            <w:pPr>
              <w:spacing w:after="120"/>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C1AF3">
              <w:rPr>
                <w:rFonts w:ascii="Century Gothic" w:hAnsi="Century Gothic"/>
              </w:rPr>
              <w:t>Art. 44, c. 1-quater, CAD; par. 4.5 LL.GG. AgID</w:t>
            </w:r>
          </w:p>
        </w:tc>
      </w:tr>
      <w:tr w:rsidR="0079704E" w:rsidRPr="008C1AF3" w14:paraId="4810C305" w14:textId="77777777" w:rsidTr="007970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8F42E0" w14:textId="77777777" w:rsidR="0079704E" w:rsidRPr="008C1AF3" w:rsidRDefault="0079704E" w:rsidP="0079704E">
            <w:pPr>
              <w:spacing w:after="120"/>
              <w:rPr>
                <w:rFonts w:ascii="Century Gothic" w:hAnsi="Century Gothic"/>
              </w:rPr>
            </w:pPr>
            <w:r w:rsidRPr="008C1AF3">
              <w:rPr>
                <w:rFonts w:ascii="Century Gothic" w:hAnsi="Century Gothic"/>
              </w:rPr>
              <w:t>Vicario del RdC</w:t>
            </w:r>
          </w:p>
        </w:tc>
        <w:tc>
          <w:tcPr>
            <w:tcW w:w="0" w:type="auto"/>
            <w:hideMark/>
          </w:tcPr>
          <w:p w14:paraId="4905557B" w14:textId="77777777" w:rsidR="00DB79CE" w:rsidRPr="00E847E5" w:rsidRDefault="00000000">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E847E5">
              <w:rPr>
                <w:rFonts w:ascii="Century Gothic" w:hAnsi="Century Gothic"/>
              </w:rPr>
              <w:t>Identificato in Allegato 2</w:t>
            </w:r>
          </w:p>
        </w:tc>
        <w:tc>
          <w:tcPr>
            <w:tcW w:w="0" w:type="auto"/>
            <w:hideMark/>
          </w:tcPr>
          <w:p w14:paraId="6CAD1BCF" w14:textId="77777777" w:rsidR="0079704E" w:rsidRPr="008C1AF3" w:rsidRDefault="0079704E" w:rsidP="0079704E">
            <w:pPr>
              <w:spacing w:after="120"/>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C1AF3">
              <w:rPr>
                <w:rFonts w:ascii="Century Gothic" w:hAnsi="Century Gothic"/>
              </w:rPr>
              <w:t>Par. 4.5 LL.GG. AgID</w:t>
            </w:r>
          </w:p>
        </w:tc>
      </w:tr>
      <w:tr w:rsidR="0079704E" w:rsidRPr="008C1AF3" w14:paraId="25704A63" w14:textId="77777777" w:rsidTr="0079704E">
        <w:tc>
          <w:tcPr>
            <w:cnfStyle w:val="001000000000" w:firstRow="0" w:lastRow="0" w:firstColumn="1" w:lastColumn="0" w:oddVBand="0" w:evenVBand="0" w:oddHBand="0" w:evenHBand="0" w:firstRowFirstColumn="0" w:firstRowLastColumn="0" w:lastRowFirstColumn="0" w:lastRowLastColumn="0"/>
            <w:tcW w:w="0" w:type="auto"/>
            <w:hideMark/>
          </w:tcPr>
          <w:p w14:paraId="4616632B" w14:textId="77777777" w:rsidR="0079704E" w:rsidRPr="008C1AF3" w:rsidRDefault="0079704E" w:rsidP="0079704E">
            <w:pPr>
              <w:spacing w:after="120"/>
              <w:rPr>
                <w:rFonts w:ascii="Century Gothic" w:hAnsi="Century Gothic"/>
              </w:rPr>
            </w:pPr>
            <w:r w:rsidRPr="008C1AF3">
              <w:rPr>
                <w:rFonts w:ascii="Century Gothic" w:hAnsi="Century Gothic"/>
              </w:rPr>
              <w:t>Produttore dei pacchetti di versamento</w:t>
            </w:r>
          </w:p>
        </w:tc>
        <w:tc>
          <w:tcPr>
            <w:tcW w:w="0" w:type="auto"/>
            <w:hideMark/>
          </w:tcPr>
          <w:p w14:paraId="63E745FB" w14:textId="77777777" w:rsidR="00DB79CE" w:rsidRPr="00E847E5" w:rsidRDefault="00000000">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E847E5">
              <w:rPr>
                <w:rFonts w:ascii="Century Gothic" w:hAnsi="Century Gothic"/>
              </w:rPr>
              <w:t>Responsabile della Gestione Documentale</w:t>
            </w:r>
            <w:r w:rsidRPr="00E847E5">
              <w:rPr>
                <w:rFonts w:ascii="Century Gothic" w:hAnsi="Century Gothic"/>
              </w:rPr>
              <w:br/>
              <w:t>(identificato in Allegato 2)</w:t>
            </w:r>
          </w:p>
        </w:tc>
        <w:tc>
          <w:tcPr>
            <w:tcW w:w="0" w:type="auto"/>
            <w:hideMark/>
          </w:tcPr>
          <w:p w14:paraId="3A749476" w14:textId="77777777" w:rsidR="0079704E" w:rsidRPr="008C1AF3" w:rsidRDefault="0079704E" w:rsidP="0079704E">
            <w:pPr>
              <w:spacing w:after="120"/>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C1AF3">
              <w:rPr>
                <w:rFonts w:ascii="Century Gothic" w:hAnsi="Century Gothic"/>
              </w:rPr>
              <w:t>Par. 4.5 LL.GG. AgID</w:t>
            </w:r>
          </w:p>
        </w:tc>
      </w:tr>
      <w:tr w:rsidR="0079704E" w:rsidRPr="008C1AF3" w14:paraId="7B85AD06" w14:textId="77777777" w:rsidTr="007970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E2716F" w14:textId="77777777" w:rsidR="0079704E" w:rsidRPr="008C1AF3" w:rsidRDefault="0079704E" w:rsidP="0079704E">
            <w:pPr>
              <w:spacing w:after="120"/>
              <w:rPr>
                <w:rFonts w:ascii="Century Gothic" w:hAnsi="Century Gothic"/>
              </w:rPr>
            </w:pPr>
            <w:r w:rsidRPr="008C1AF3">
              <w:rPr>
                <w:rFonts w:ascii="Century Gothic" w:hAnsi="Century Gothic"/>
              </w:rPr>
              <w:t>Responsabile del Servizio di Conservazione</w:t>
            </w:r>
          </w:p>
        </w:tc>
        <w:tc>
          <w:tcPr>
            <w:tcW w:w="0" w:type="auto"/>
            <w:hideMark/>
          </w:tcPr>
          <w:p w14:paraId="0D269561" w14:textId="418E94E5" w:rsidR="00DB79CE" w:rsidRPr="00E847E5" w:rsidRDefault="00E847E5">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E847E5">
              <w:rPr>
                <w:rFonts w:ascii="Century Gothic" w:hAnsi="Century Gothic"/>
              </w:rPr>
              <w:t>Identificato in Allegato 2</w:t>
            </w:r>
          </w:p>
        </w:tc>
        <w:tc>
          <w:tcPr>
            <w:tcW w:w="0" w:type="auto"/>
            <w:hideMark/>
          </w:tcPr>
          <w:p w14:paraId="1C3D6CDA" w14:textId="77777777" w:rsidR="0079704E" w:rsidRPr="008C1AF3" w:rsidRDefault="0079704E" w:rsidP="005224CF">
            <w:pPr>
              <w:spacing w:after="120"/>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C1AF3">
              <w:rPr>
                <w:rFonts w:ascii="Century Gothic" w:hAnsi="Century Gothic"/>
              </w:rPr>
              <w:t xml:space="preserve">Art. 44-bis CAD; </w:t>
            </w:r>
            <w:r w:rsidR="00121F16" w:rsidRPr="008C1AF3">
              <w:rPr>
                <w:rFonts w:ascii="Century Gothic" w:hAnsi="Century Gothic"/>
              </w:rPr>
              <w:t>Determinazione AgID n. 455/202</w:t>
            </w:r>
            <w:r w:rsidR="0091616B" w:rsidRPr="008C1AF3">
              <w:rPr>
                <w:rFonts w:ascii="Century Gothic" w:hAnsi="Century Gothic"/>
              </w:rPr>
              <w:t>1</w:t>
            </w:r>
          </w:p>
        </w:tc>
      </w:tr>
      <w:tr w:rsidR="0079704E" w:rsidRPr="008C1AF3" w14:paraId="4B57506A" w14:textId="77777777" w:rsidTr="0079704E">
        <w:tc>
          <w:tcPr>
            <w:cnfStyle w:val="001000000000" w:firstRow="0" w:lastRow="0" w:firstColumn="1" w:lastColumn="0" w:oddVBand="0" w:evenVBand="0" w:oddHBand="0" w:evenHBand="0" w:firstRowFirstColumn="0" w:firstRowLastColumn="0" w:lastRowFirstColumn="0" w:lastRowLastColumn="0"/>
            <w:tcW w:w="0" w:type="auto"/>
            <w:hideMark/>
          </w:tcPr>
          <w:p w14:paraId="524BCA78" w14:textId="77777777" w:rsidR="0079704E" w:rsidRPr="008C1AF3" w:rsidRDefault="0079704E" w:rsidP="0079704E">
            <w:pPr>
              <w:spacing w:after="120"/>
              <w:rPr>
                <w:rFonts w:ascii="Century Gothic" w:hAnsi="Century Gothic"/>
              </w:rPr>
            </w:pPr>
            <w:r w:rsidRPr="008C1AF3">
              <w:rPr>
                <w:rFonts w:ascii="Century Gothic" w:hAnsi="Century Gothic"/>
              </w:rPr>
              <w:t>Responsabile esterno del trattamento dei dati</w:t>
            </w:r>
          </w:p>
        </w:tc>
        <w:tc>
          <w:tcPr>
            <w:tcW w:w="0" w:type="auto"/>
            <w:hideMark/>
          </w:tcPr>
          <w:p w14:paraId="40A35135" w14:textId="42590B8B" w:rsidR="00DB79CE" w:rsidRPr="00E847E5" w:rsidRDefault="00E847E5">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E847E5">
              <w:rPr>
                <w:rFonts w:ascii="Century Gothic" w:hAnsi="Century Gothic"/>
              </w:rPr>
              <w:t>Identificato in Allegato 2</w:t>
            </w:r>
          </w:p>
        </w:tc>
        <w:tc>
          <w:tcPr>
            <w:tcW w:w="0" w:type="auto"/>
            <w:hideMark/>
          </w:tcPr>
          <w:p w14:paraId="546F4282" w14:textId="77777777" w:rsidR="0079704E" w:rsidRPr="008C1AF3" w:rsidRDefault="0079704E" w:rsidP="0079704E">
            <w:pPr>
              <w:spacing w:after="120"/>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C1AF3">
              <w:rPr>
                <w:rFonts w:ascii="Century Gothic" w:hAnsi="Century Gothic"/>
              </w:rPr>
              <w:t>Art. 28 GDPR</w:t>
            </w:r>
          </w:p>
        </w:tc>
      </w:tr>
    </w:tbl>
    <w:p w14:paraId="6FB4CE84" w14:textId="77777777" w:rsidR="00467A53" w:rsidRDefault="00052B42" w:rsidP="00052B42">
      <w:pPr>
        <w:pStyle w:val="Didascalia"/>
        <w:spacing w:before="120"/>
        <w:jc w:val="center"/>
        <w:rPr>
          <w:rFonts w:ascii="Century Gothic" w:hAnsi="Century Gothic"/>
          <w:color w:val="auto"/>
        </w:rPr>
      </w:pPr>
      <w:r w:rsidRPr="008C11D2">
        <w:rPr>
          <w:rFonts w:ascii="Century Gothic" w:hAnsi="Century Gothic"/>
          <w:b/>
          <w:bCs/>
          <w:color w:val="auto"/>
        </w:rPr>
        <w:t xml:space="preserve">Tabella </w:t>
      </w:r>
      <w:r w:rsidRPr="008C11D2">
        <w:rPr>
          <w:rFonts w:ascii="Century Gothic" w:hAnsi="Century Gothic"/>
          <w:b/>
          <w:bCs/>
          <w:color w:val="auto"/>
        </w:rPr>
        <w:fldChar w:fldCharType="begin"/>
      </w:r>
      <w:r w:rsidRPr="008C11D2">
        <w:rPr>
          <w:rFonts w:ascii="Century Gothic" w:hAnsi="Century Gothic"/>
          <w:b/>
          <w:bCs/>
          <w:color w:val="auto"/>
        </w:rPr>
        <w:instrText xml:space="preserve"> SEQ Tabella \* ARABIC </w:instrText>
      </w:r>
      <w:r w:rsidRPr="008C11D2">
        <w:rPr>
          <w:rFonts w:ascii="Century Gothic" w:hAnsi="Century Gothic"/>
          <w:b/>
          <w:bCs/>
          <w:color w:val="auto"/>
        </w:rPr>
        <w:fldChar w:fldCharType="separate"/>
      </w:r>
      <w:r w:rsidR="008C1AF3">
        <w:rPr>
          <w:rFonts w:ascii="Century Gothic" w:hAnsi="Century Gothic"/>
          <w:b/>
          <w:bCs/>
          <w:noProof/>
          <w:color w:val="auto"/>
        </w:rPr>
        <w:t>2</w:t>
      </w:r>
      <w:r w:rsidRPr="008C11D2">
        <w:rPr>
          <w:rFonts w:ascii="Century Gothic" w:hAnsi="Century Gothic"/>
          <w:b/>
          <w:bCs/>
          <w:color w:val="auto"/>
        </w:rPr>
        <w:fldChar w:fldCharType="end"/>
      </w:r>
      <w:r w:rsidRPr="008C11D2">
        <w:rPr>
          <w:rFonts w:ascii="Century Gothic" w:hAnsi="Century Gothic"/>
          <w:b/>
          <w:bCs/>
          <w:color w:val="auto"/>
        </w:rPr>
        <w:t xml:space="preserve"> </w:t>
      </w:r>
      <w:r w:rsidRPr="00052B42">
        <w:rPr>
          <w:rFonts w:ascii="Century Gothic" w:hAnsi="Century Gothic"/>
          <w:color w:val="auto"/>
        </w:rPr>
        <w:t>– Ruoli, soggetti e riferimento normativo</w:t>
      </w:r>
    </w:p>
    <w:p w14:paraId="0663A042" w14:textId="77777777" w:rsidR="00052B42" w:rsidRPr="00052B42" w:rsidRDefault="00052B42" w:rsidP="00052B42"/>
    <w:p w14:paraId="3707B2A8" w14:textId="77777777" w:rsidR="00467A53" w:rsidRPr="00603766" w:rsidRDefault="001C2FF0" w:rsidP="00583278">
      <w:pPr>
        <w:pStyle w:val="Paragrafoelenco"/>
        <w:numPr>
          <w:ilvl w:val="0"/>
          <w:numId w:val="1"/>
        </w:numPr>
        <w:spacing w:after="120" w:line="360" w:lineRule="auto"/>
        <w:jc w:val="both"/>
        <w:rPr>
          <w:rFonts w:ascii="Century Gothic" w:hAnsi="Century Gothic"/>
          <w:b/>
          <w:bCs/>
        </w:rPr>
      </w:pPr>
      <w:r>
        <w:rPr>
          <w:rFonts w:ascii="Century Gothic" w:hAnsi="Century Gothic"/>
          <w:b/>
          <w:bCs/>
        </w:rPr>
        <w:t>Modello di funzionamento</w:t>
      </w:r>
    </w:p>
    <w:p w14:paraId="3D5DB717" w14:textId="77777777" w:rsidR="007361C2" w:rsidRPr="007361C2" w:rsidRDefault="007361C2" w:rsidP="007361C2">
      <w:pPr>
        <w:spacing w:after="120" w:line="360" w:lineRule="auto"/>
        <w:jc w:val="both"/>
        <w:rPr>
          <w:rFonts w:ascii="Century Gothic" w:hAnsi="Century Gothic"/>
        </w:rPr>
      </w:pPr>
      <w:r w:rsidRPr="007361C2">
        <w:rPr>
          <w:rFonts w:ascii="Century Gothic" w:hAnsi="Century Gothic"/>
        </w:rPr>
        <w:t>Il sistema documentale è concepito come un insieme integrato tra il sistema di gestione e quello di conservazione, in cui le due componenti, pur logicamente e fisicamente distinte, coesistono e sono tecnicamente integrate mediante specifiche procedure informatiche.</w:t>
      </w:r>
    </w:p>
    <w:p w14:paraId="4F45C1F3" w14:textId="77777777" w:rsidR="007361C2" w:rsidRPr="007361C2" w:rsidRDefault="007361C2" w:rsidP="007361C2">
      <w:pPr>
        <w:spacing w:after="120" w:line="360" w:lineRule="auto"/>
        <w:jc w:val="both"/>
        <w:rPr>
          <w:rFonts w:ascii="Century Gothic" w:hAnsi="Century Gothic"/>
        </w:rPr>
      </w:pPr>
      <w:r w:rsidRPr="007361C2">
        <w:rPr>
          <w:rFonts w:ascii="Century Gothic" w:hAnsi="Century Gothic"/>
        </w:rPr>
        <w:t>In sintesi:</w:t>
      </w:r>
    </w:p>
    <w:p w14:paraId="422E63E4" w14:textId="77777777" w:rsidR="007361C2" w:rsidRPr="007361C2" w:rsidRDefault="007361C2" w:rsidP="007361C2">
      <w:pPr>
        <w:pStyle w:val="Paragrafoelenco"/>
        <w:numPr>
          <w:ilvl w:val="0"/>
          <w:numId w:val="34"/>
        </w:numPr>
        <w:spacing w:after="120" w:line="360" w:lineRule="auto"/>
        <w:jc w:val="both"/>
        <w:rPr>
          <w:rFonts w:ascii="Century Gothic" w:hAnsi="Century Gothic"/>
        </w:rPr>
      </w:pPr>
      <w:r w:rsidRPr="007361C2">
        <w:rPr>
          <w:rFonts w:ascii="Century Gothic" w:hAnsi="Century Gothic"/>
        </w:rPr>
        <w:t>l'Ente gestisce i propri documenti informatici, come descritto nel Manuale di gestione documentale, avvalendosi del Sistema di Gestione Informatica dei Documenti (SGID) fruito tramite infrastruttura cloud qualificata ACN;</w:t>
      </w:r>
    </w:p>
    <w:p w14:paraId="08BAE8CA" w14:textId="57DFD07E" w:rsidR="00DB79CE" w:rsidRPr="00CF788E" w:rsidRDefault="00000000" w:rsidP="00CF788E">
      <w:pPr>
        <w:pStyle w:val="Paragrafoelenco"/>
        <w:numPr>
          <w:ilvl w:val="0"/>
          <w:numId w:val="34"/>
        </w:numPr>
        <w:spacing w:after="120" w:line="360" w:lineRule="auto"/>
        <w:jc w:val="both"/>
        <w:rPr>
          <w:rFonts w:ascii="Century Gothic" w:hAnsi="Century Gothic"/>
        </w:rPr>
      </w:pPr>
      <w:r w:rsidRPr="00CF788E">
        <w:rPr>
          <w:rFonts w:ascii="Century Gothic" w:hAnsi="Century Gothic"/>
        </w:rPr>
        <w:t xml:space="preserve">Eventuali flussi documentali specifici generati o gestiti da applicativi verticali (tra cui SISCOM per tributi/cimitero e </w:t>
      </w:r>
      <w:r w:rsidR="00CF788E">
        <w:rPr>
          <w:rFonts w:ascii="Century Gothic" w:hAnsi="Century Gothic"/>
        </w:rPr>
        <w:t xml:space="preserve">CPortal di </w:t>
      </w:r>
      <w:r w:rsidRPr="00CF788E">
        <w:rPr>
          <w:rFonts w:ascii="Century Gothic" w:hAnsi="Century Gothic"/>
        </w:rPr>
        <w:t>Technical Design per l'Ufficio Tecnico/SUE) sono ricondotti al sistema documentale e/o al processo di conservazione secondo le integrazioni, le abilitazioni e le modalità operative configurate dall'Ente, assicurando tracciabilità, corretta classificazione/fascicolazione ove prevista e conservazione dei documenti informatici.</w:t>
      </w:r>
    </w:p>
    <w:p w14:paraId="05814163" w14:textId="77777777" w:rsidR="007361C2" w:rsidRPr="007361C2" w:rsidRDefault="007361C2" w:rsidP="007361C2">
      <w:pPr>
        <w:pStyle w:val="Paragrafoelenco"/>
        <w:numPr>
          <w:ilvl w:val="0"/>
          <w:numId w:val="34"/>
        </w:numPr>
        <w:spacing w:after="120" w:line="360" w:lineRule="auto"/>
        <w:jc w:val="both"/>
        <w:rPr>
          <w:rFonts w:ascii="Century Gothic" w:hAnsi="Century Gothic"/>
        </w:rPr>
      </w:pPr>
      <w:r w:rsidRPr="007361C2">
        <w:rPr>
          <w:rFonts w:ascii="Century Gothic" w:hAnsi="Century Gothic"/>
        </w:rPr>
        <w:lastRenderedPageBreak/>
        <w:t>mediante procedure automatizzate o tramite operazioni informatiche guidate, svolte a cura del Responsabile della Gestione Documentale, il sistema gestionale si integra con la piattaforma di conservazione del soggetto conservatore delegato, inviando i pacchetti di versamento secondo le modalità descritte al paragrafo 13 del presente Manuale;</w:t>
      </w:r>
    </w:p>
    <w:p w14:paraId="4AB628B0" w14:textId="77777777" w:rsidR="007361C2" w:rsidRPr="007361C2" w:rsidRDefault="007361C2" w:rsidP="007361C2">
      <w:pPr>
        <w:pStyle w:val="Paragrafoelenco"/>
        <w:numPr>
          <w:ilvl w:val="0"/>
          <w:numId w:val="34"/>
        </w:numPr>
        <w:spacing w:after="120" w:line="360" w:lineRule="auto"/>
        <w:jc w:val="both"/>
        <w:rPr>
          <w:rFonts w:ascii="Century Gothic" w:hAnsi="Century Gothic"/>
        </w:rPr>
      </w:pPr>
      <w:r w:rsidRPr="007361C2">
        <w:rPr>
          <w:rFonts w:ascii="Century Gothic" w:hAnsi="Century Gothic"/>
        </w:rPr>
        <w:t>il sistema di conservazione prende in carico i pacchetti di versamento, finalizza il processo di conservazione e fornisce riscontro al sistema gestionale dell'avvenuta conservazione, con indicazione dell'identificativo univoco assegnato al documento nel sistema di conservazione.</w:t>
      </w:r>
    </w:p>
    <w:p w14:paraId="4943CAD8" w14:textId="77777777" w:rsidR="007361C2" w:rsidRPr="007361C2" w:rsidRDefault="007361C2" w:rsidP="007361C2">
      <w:pPr>
        <w:pStyle w:val="Paragrafoelenco"/>
        <w:spacing w:after="120" w:line="360" w:lineRule="auto"/>
        <w:ind w:left="360"/>
        <w:jc w:val="both"/>
        <w:rPr>
          <w:rFonts w:ascii="Century Gothic" w:hAnsi="Century Gothic"/>
        </w:rPr>
      </w:pPr>
      <w:r w:rsidRPr="007361C2">
        <w:rPr>
          <w:rFonts w:ascii="Century Gothic" w:hAnsi="Century Gothic"/>
        </w:rPr>
        <w:t>Per l'attivazione del servizio di conservazione sono state individuate e definite, in accordo tra l'Ente e il Conservatore, le seguenti informazioni e attività, specificate nel contratto di servizio:</w:t>
      </w:r>
    </w:p>
    <w:p w14:paraId="48C99151"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anagrafica del soggetto produttore (AOO dell'Ente) dei documenti da inviare in conservazione;</w:t>
      </w:r>
    </w:p>
    <w:p w14:paraId="77D8A9E3"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classi documentali da inviare in conservazione;</w:t>
      </w:r>
    </w:p>
    <w:p w14:paraId="4DFA6505"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dati e metadati specifici da correlare a ciascuna classe documentale;</w:t>
      </w:r>
    </w:p>
    <w:p w14:paraId="1A025EE4"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controllo e verifica degli strumenti software di visualizzazione, delle versioni e dei formati dei documenti (vd. Allegat</w:t>
      </w:r>
      <w:r w:rsidR="005933EF">
        <w:rPr>
          <w:rFonts w:ascii="Century Gothic" w:hAnsi="Century Gothic"/>
        </w:rPr>
        <w:t>o</w:t>
      </w:r>
      <w:r w:rsidRPr="007361C2">
        <w:rPr>
          <w:rFonts w:ascii="Century Gothic" w:hAnsi="Century Gothic"/>
        </w:rPr>
        <w:t xml:space="preserve"> 7bis);</w:t>
      </w:r>
    </w:p>
    <w:p w14:paraId="67FEFDC8"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 xml:space="preserve">tempi di conservazione (vd. Allegato 6 </w:t>
      </w:r>
      <w:r w:rsidR="00047C6F">
        <w:rPr>
          <w:rFonts w:ascii="Century Gothic" w:hAnsi="Century Gothic"/>
        </w:rPr>
        <w:t>-</w:t>
      </w:r>
      <w:r w:rsidRPr="007361C2">
        <w:rPr>
          <w:rFonts w:ascii="Century Gothic" w:hAnsi="Century Gothic"/>
        </w:rPr>
        <w:t xml:space="preserve"> Piano di conservazione e massimario di scarto);</w:t>
      </w:r>
    </w:p>
    <w:p w14:paraId="3C5AE142"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 xml:space="preserve">periodicità di invio dei documenti al sistema di conservazione </w:t>
      </w:r>
      <w:r w:rsidR="005933EF" w:rsidRPr="007361C2">
        <w:rPr>
          <w:rFonts w:ascii="Century Gothic" w:hAnsi="Century Gothic"/>
        </w:rPr>
        <w:t>(vd. Allegat</w:t>
      </w:r>
      <w:r w:rsidR="005933EF">
        <w:rPr>
          <w:rFonts w:ascii="Century Gothic" w:hAnsi="Century Gothic"/>
        </w:rPr>
        <w:t>o</w:t>
      </w:r>
      <w:r w:rsidR="005933EF" w:rsidRPr="007361C2">
        <w:rPr>
          <w:rFonts w:ascii="Century Gothic" w:hAnsi="Century Gothic"/>
        </w:rPr>
        <w:t xml:space="preserve"> 7bis)</w:t>
      </w:r>
      <w:r w:rsidRPr="007361C2">
        <w:rPr>
          <w:rFonts w:ascii="Century Gothic" w:hAnsi="Century Gothic"/>
        </w:rPr>
        <w:t>;</w:t>
      </w:r>
    </w:p>
    <w:p w14:paraId="058087A2"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 xml:space="preserve">intervallo di tempo tra la presa in carico e la chiusura del pacchetto </w:t>
      </w:r>
      <w:r w:rsidR="005933EF" w:rsidRPr="007361C2">
        <w:rPr>
          <w:rFonts w:ascii="Century Gothic" w:hAnsi="Century Gothic"/>
        </w:rPr>
        <w:t>(vd. Allegat</w:t>
      </w:r>
      <w:r w:rsidR="005933EF">
        <w:rPr>
          <w:rFonts w:ascii="Century Gothic" w:hAnsi="Century Gothic"/>
        </w:rPr>
        <w:t>o</w:t>
      </w:r>
      <w:r w:rsidR="005933EF" w:rsidRPr="007361C2">
        <w:rPr>
          <w:rFonts w:ascii="Century Gothic" w:hAnsi="Century Gothic"/>
        </w:rPr>
        <w:t xml:space="preserve"> 7bis)</w:t>
      </w:r>
      <w:r w:rsidRPr="007361C2">
        <w:rPr>
          <w:rFonts w:ascii="Century Gothic" w:hAnsi="Century Gothic"/>
        </w:rPr>
        <w:t>;</w:t>
      </w:r>
    </w:p>
    <w:p w14:paraId="2EDFFF7C" w14:textId="77777777" w:rsidR="007361C2" w:rsidRPr="007361C2" w:rsidRDefault="007361C2" w:rsidP="007361C2">
      <w:pPr>
        <w:pStyle w:val="Paragrafoelenco"/>
        <w:numPr>
          <w:ilvl w:val="0"/>
          <w:numId w:val="35"/>
        </w:numPr>
        <w:spacing w:after="120" w:line="360" w:lineRule="auto"/>
        <w:jc w:val="both"/>
        <w:rPr>
          <w:rFonts w:ascii="Century Gothic" w:hAnsi="Century Gothic"/>
        </w:rPr>
      </w:pPr>
      <w:r w:rsidRPr="007361C2">
        <w:rPr>
          <w:rFonts w:ascii="Century Gothic" w:hAnsi="Century Gothic"/>
        </w:rPr>
        <w:t>modalità di gestione dei documenti per i quali i certificati di firma risultino non validi o scaduti</w:t>
      </w:r>
      <w:r w:rsidR="005933EF">
        <w:rPr>
          <w:rFonts w:ascii="Century Gothic" w:hAnsi="Century Gothic"/>
        </w:rPr>
        <w:t xml:space="preserve"> </w:t>
      </w:r>
      <w:r w:rsidR="005933EF" w:rsidRPr="007361C2">
        <w:rPr>
          <w:rFonts w:ascii="Century Gothic" w:hAnsi="Century Gothic"/>
        </w:rPr>
        <w:t>(vd. Allegat</w:t>
      </w:r>
      <w:r w:rsidR="005933EF">
        <w:rPr>
          <w:rFonts w:ascii="Century Gothic" w:hAnsi="Century Gothic"/>
        </w:rPr>
        <w:t>o</w:t>
      </w:r>
      <w:r w:rsidR="005933EF" w:rsidRPr="007361C2">
        <w:rPr>
          <w:rFonts w:ascii="Century Gothic" w:hAnsi="Century Gothic"/>
        </w:rPr>
        <w:t xml:space="preserve"> 7bis)</w:t>
      </w:r>
      <w:r w:rsidRPr="007361C2">
        <w:rPr>
          <w:rFonts w:ascii="Century Gothic" w:hAnsi="Century Gothic"/>
        </w:rPr>
        <w:t>.</w:t>
      </w:r>
    </w:p>
    <w:p w14:paraId="62590346" w14:textId="77777777" w:rsidR="00D03BDA" w:rsidRDefault="00D03BDA" w:rsidP="00D03BDA">
      <w:pPr>
        <w:pStyle w:val="Paragrafoelenco"/>
        <w:spacing w:after="120" w:line="360" w:lineRule="auto"/>
        <w:ind w:left="732"/>
        <w:jc w:val="both"/>
        <w:rPr>
          <w:rFonts w:ascii="Century Gothic" w:hAnsi="Century Gothic"/>
        </w:rPr>
      </w:pPr>
    </w:p>
    <w:p w14:paraId="0BDF7C5C" w14:textId="77777777" w:rsidR="001C2FF0" w:rsidRPr="00904938" w:rsidRDefault="00904938" w:rsidP="00583278">
      <w:pPr>
        <w:pStyle w:val="Paragrafoelenco"/>
        <w:numPr>
          <w:ilvl w:val="0"/>
          <w:numId w:val="1"/>
        </w:numPr>
        <w:spacing w:after="120" w:line="360" w:lineRule="auto"/>
        <w:jc w:val="both"/>
        <w:rPr>
          <w:rFonts w:ascii="Century Gothic" w:hAnsi="Century Gothic"/>
          <w:b/>
          <w:bCs/>
        </w:rPr>
      </w:pPr>
      <w:r>
        <w:rPr>
          <w:rFonts w:ascii="Century Gothic" w:hAnsi="Century Gothic"/>
          <w:b/>
          <w:bCs/>
        </w:rPr>
        <w:t>Processo</w:t>
      </w:r>
      <w:r w:rsidRPr="00904938">
        <w:rPr>
          <w:rFonts w:ascii="Century Gothic" w:hAnsi="Century Gothic"/>
          <w:b/>
          <w:bCs/>
        </w:rPr>
        <w:t xml:space="preserve"> di conservazione</w:t>
      </w:r>
    </w:p>
    <w:p w14:paraId="17B2866E" w14:textId="77777777" w:rsidR="007361C2" w:rsidRPr="007361C2" w:rsidRDefault="007361C2" w:rsidP="007361C2">
      <w:pPr>
        <w:spacing w:after="120" w:line="360" w:lineRule="auto"/>
        <w:jc w:val="both"/>
        <w:rPr>
          <w:rFonts w:ascii="Century Gothic" w:hAnsi="Century Gothic"/>
        </w:rPr>
      </w:pPr>
      <w:r w:rsidRPr="007361C2">
        <w:rPr>
          <w:rFonts w:ascii="Century Gothic" w:hAnsi="Century Gothic"/>
        </w:rPr>
        <w:t>Il processo di conservazione è il sistema informatico che attribuisce valore giuridico, civile e fiscale ai documenti informatici conservati, garantendone le caratteristiche di autenticità, integrità, affidabilità, leggibilità e reperibilità nel tempo, così come definite dalle Linee Guida AgID e dallo standard ISO 14721.</w:t>
      </w:r>
    </w:p>
    <w:p w14:paraId="36DBD57F" w14:textId="77777777" w:rsidR="007361C2" w:rsidRPr="007361C2" w:rsidRDefault="007361C2" w:rsidP="007361C2">
      <w:pPr>
        <w:spacing w:after="120" w:line="360" w:lineRule="auto"/>
        <w:jc w:val="both"/>
        <w:rPr>
          <w:rFonts w:ascii="Century Gothic" w:hAnsi="Century Gothic"/>
        </w:rPr>
      </w:pPr>
      <w:r w:rsidRPr="007361C2">
        <w:rPr>
          <w:rFonts w:ascii="Century Gothic" w:hAnsi="Century Gothic"/>
        </w:rPr>
        <w:lastRenderedPageBreak/>
        <w:t>La descrizione di dettaglio del processo di conservazione è contenuta nel Manuale del Conservatore (Allegat</w:t>
      </w:r>
      <w:r w:rsidR="001925FE">
        <w:rPr>
          <w:rFonts w:ascii="Century Gothic" w:hAnsi="Century Gothic"/>
        </w:rPr>
        <w:t>o</w:t>
      </w:r>
      <w:r w:rsidRPr="007361C2">
        <w:rPr>
          <w:rFonts w:ascii="Century Gothic" w:hAnsi="Century Gothic"/>
        </w:rPr>
        <w:t xml:space="preserve"> 7bis). In sintesi, il processo si articola nelle seguenti fasi principali:</w:t>
      </w:r>
    </w:p>
    <w:p w14:paraId="2A9A3112"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acquisizione da parte del sistema di conservazione del pacchetto di versamento (SIP) per la presa in carico;</w:t>
      </w:r>
    </w:p>
    <w:p w14:paraId="78594166"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verifica della conformità del pacchetto di versamento e degli oggetti contenuti rispetto alle modalità previste dal Manuale di conservazione;</w:t>
      </w:r>
    </w:p>
    <w:p w14:paraId="132ED94C"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eventuale rifiuto motivato del pacchetto di versamento, con comunicazione al Produttore, nei casi in cui le verifiche abbiano evidenziato anomalie;</w:t>
      </w:r>
    </w:p>
    <w:p w14:paraId="0752FA2D"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generazione del rapporto di versamento, univocamente identificato dal sistema, contenente un riferimento temporale espresso anche in Tempo Universale Coordinato (UTC) e le impronte calcolate sull'intero contenuto del pacchetto, calcolate secondo le modalità descritte nel Manuale del Conservatore;</w:t>
      </w:r>
    </w:p>
    <w:p w14:paraId="1554415B"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eventuale sottoscrizione del rapporto di versamento con firma digitale o firma elettronica qualificata del Responsabile del Servizio di Conservazione, ove previsto nel Manuale del Conservatore;</w:t>
      </w:r>
    </w:p>
    <w:p w14:paraId="5C5BEB97"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sottoscrizione con firma digitale o firma elettronica qualificata e gestione del pacchetto di archiviazione (AIP) sulla base delle strutture dati e delle modalità indicate nel Manuale del Conservatore;</w:t>
      </w:r>
    </w:p>
    <w:p w14:paraId="4D69EE26"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preparazione ed eventuale sottoscrizione del pacchetto di distribuzione (DIP) ai fini dell'esibizione richiesta dall'utente;</w:t>
      </w:r>
    </w:p>
    <w:p w14:paraId="73E21007" w14:textId="77777777" w:rsidR="007361C2" w:rsidRP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produzione di duplicati informatici, copie informatiche o pacchetti di esibizione su richiesta degli utenti autorizzati, in conformità alle Linee Guida AgID (par. 3.3 dell'Allegato 2);</w:t>
      </w:r>
    </w:p>
    <w:p w14:paraId="428DCFC8" w14:textId="77777777" w:rsidR="007361C2" w:rsidRDefault="007361C2" w:rsidP="007361C2">
      <w:pPr>
        <w:numPr>
          <w:ilvl w:val="0"/>
          <w:numId w:val="36"/>
        </w:numPr>
        <w:spacing w:after="120" w:line="360" w:lineRule="auto"/>
        <w:jc w:val="both"/>
        <w:rPr>
          <w:rFonts w:ascii="Century Gothic" w:hAnsi="Century Gothic"/>
        </w:rPr>
      </w:pPr>
      <w:r w:rsidRPr="007361C2">
        <w:rPr>
          <w:rFonts w:ascii="Century Gothic" w:hAnsi="Century Gothic"/>
        </w:rPr>
        <w:t>produzione di copie informatiche per l'adeguamento del formato dei documenti, ove necessario per garantirne la leggibilità nel tempo.</w:t>
      </w:r>
    </w:p>
    <w:p w14:paraId="55691395" w14:textId="77777777" w:rsidR="007361C2" w:rsidRDefault="007361C2" w:rsidP="005A5B33">
      <w:pPr>
        <w:spacing w:after="120" w:line="360" w:lineRule="auto"/>
        <w:jc w:val="both"/>
        <w:rPr>
          <w:rFonts w:ascii="Century Gothic" w:hAnsi="Century Gothic"/>
        </w:rPr>
      </w:pPr>
    </w:p>
    <w:p w14:paraId="3B21127F" w14:textId="77777777" w:rsidR="005A5B33" w:rsidRPr="00052B42" w:rsidRDefault="005A5B33" w:rsidP="005A5B33">
      <w:pPr>
        <w:spacing w:after="120" w:line="360" w:lineRule="auto"/>
        <w:jc w:val="both"/>
        <w:rPr>
          <w:rFonts w:ascii="Century Gothic" w:hAnsi="Century Gothic"/>
          <w:i/>
          <w:iCs/>
        </w:rPr>
      </w:pPr>
      <w:r w:rsidRPr="00052B42">
        <w:rPr>
          <w:rFonts w:ascii="Century Gothic" w:hAnsi="Century Gothic"/>
          <w:b/>
          <w:bCs/>
          <w:i/>
          <w:iCs/>
        </w:rPr>
        <w:t>Dettaglio delle competenze operative</w:t>
      </w:r>
    </w:p>
    <w:tbl>
      <w:tblPr>
        <w:tblStyle w:val="Tabellagriglia4-colore1"/>
        <w:tblW w:w="0" w:type="auto"/>
        <w:tblLook w:val="04A0" w:firstRow="1" w:lastRow="0" w:firstColumn="1" w:lastColumn="0" w:noHBand="0" w:noVBand="1"/>
      </w:tblPr>
      <w:tblGrid>
        <w:gridCol w:w="2772"/>
        <w:gridCol w:w="6856"/>
      </w:tblGrid>
      <w:tr w:rsidR="005A5B33" w:rsidRPr="005A5B33" w14:paraId="51C60DC0" w14:textId="77777777" w:rsidTr="00B9763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7ECF6408" w14:textId="77777777" w:rsidR="005A5B33" w:rsidRPr="005A5B33" w:rsidRDefault="005A5B33" w:rsidP="005A5B33">
            <w:pPr>
              <w:spacing w:after="120" w:line="360" w:lineRule="auto"/>
              <w:jc w:val="both"/>
              <w:rPr>
                <w:rFonts w:ascii="Century Gothic" w:hAnsi="Century Gothic"/>
              </w:rPr>
            </w:pPr>
            <w:r w:rsidRPr="005A5B33">
              <w:rPr>
                <w:rFonts w:ascii="Century Gothic" w:hAnsi="Century Gothic"/>
              </w:rPr>
              <w:lastRenderedPageBreak/>
              <w:t>Ruolo</w:t>
            </w:r>
          </w:p>
        </w:tc>
        <w:tc>
          <w:tcPr>
            <w:tcW w:w="0" w:type="auto"/>
            <w:hideMark/>
          </w:tcPr>
          <w:p w14:paraId="753D7533" w14:textId="77777777" w:rsidR="005A5B33" w:rsidRPr="005A5B33" w:rsidRDefault="005A5B33" w:rsidP="005A5B33">
            <w:pPr>
              <w:spacing w:after="120" w:line="360"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rPr>
              <w:t>Competenze</w:t>
            </w:r>
          </w:p>
        </w:tc>
      </w:tr>
      <w:tr w:rsidR="005A5B33" w:rsidRPr="005A5B33" w14:paraId="68893941"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60A7211" w14:textId="77777777" w:rsidR="005A5B33" w:rsidRPr="005A5B33" w:rsidRDefault="005A5B33" w:rsidP="005A5B33">
            <w:pPr>
              <w:spacing w:after="120" w:line="360" w:lineRule="auto"/>
              <w:jc w:val="both"/>
              <w:rPr>
                <w:rFonts w:ascii="Century Gothic" w:hAnsi="Century Gothic"/>
              </w:rPr>
            </w:pPr>
            <w:r w:rsidRPr="005A5B33">
              <w:rPr>
                <w:rFonts w:ascii="Century Gothic" w:hAnsi="Century Gothic"/>
              </w:rPr>
              <w:t>Produttore</w:t>
            </w:r>
          </w:p>
        </w:tc>
        <w:tc>
          <w:tcPr>
            <w:tcW w:w="0" w:type="auto"/>
            <w:hideMark/>
          </w:tcPr>
          <w:p w14:paraId="49C6BE8E"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Definizione delle modalità di conservazione:</w:t>
            </w:r>
            <w:r w:rsidRPr="005A5B33">
              <w:rPr>
                <w:rFonts w:ascii="Century Gothic" w:hAnsi="Century Gothic"/>
              </w:rPr>
              <w:t xml:space="preserve"> il Produttore supporta il Responsabile della Conservazione per l'individuazione delle tipologie di documenti da trattare nel sistema di conservazione, la definizione delle classi documentali e dei relativi metadati specifici, della periodicità di invio dei documenti in conservazione, delle eventuali modalità di consolidamento, della periodicità di chiusura del pacchetto e dei tempi di conservazione specifici per tipologia documentale.</w:t>
            </w:r>
          </w:p>
        </w:tc>
      </w:tr>
      <w:tr w:rsidR="005A5B33" w:rsidRPr="005A5B33" w14:paraId="3371B910"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7366737D" w14:textId="77777777" w:rsidR="005A5B33" w:rsidRPr="005A5B33" w:rsidRDefault="005A5B33" w:rsidP="005A5B33">
            <w:pPr>
              <w:spacing w:after="120" w:line="360" w:lineRule="auto"/>
              <w:jc w:val="both"/>
              <w:rPr>
                <w:rFonts w:ascii="Century Gothic" w:hAnsi="Century Gothic"/>
              </w:rPr>
            </w:pPr>
          </w:p>
        </w:tc>
        <w:tc>
          <w:tcPr>
            <w:tcW w:w="0" w:type="auto"/>
            <w:hideMark/>
          </w:tcPr>
          <w:p w14:paraId="3C696C6F"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Definizione delle modalità di trasmissione:</w:t>
            </w:r>
            <w:r w:rsidRPr="005A5B33">
              <w:rPr>
                <w:rFonts w:ascii="Century Gothic" w:hAnsi="Century Gothic"/>
              </w:rPr>
              <w:t xml:space="preserve"> il Produttore collabora con il Responsabile della Conservazione per definire le modalità di trasmissione dei documenti al sistema di conservazione e, ove previsto, procede alla trasmissione medesima, producendo e inviando i pacchetti di versamento (SIP) secondo le modalità indicate nel Manuale del Conservatore (Allegat</w:t>
            </w:r>
            <w:r w:rsidR="00214E42">
              <w:rPr>
                <w:rFonts w:ascii="Century Gothic" w:hAnsi="Century Gothic"/>
              </w:rPr>
              <w:t>o</w:t>
            </w:r>
            <w:r w:rsidRPr="005A5B33">
              <w:rPr>
                <w:rFonts w:ascii="Century Gothic" w:hAnsi="Century Gothic"/>
              </w:rPr>
              <w:t xml:space="preserve"> 7bis).</w:t>
            </w:r>
          </w:p>
        </w:tc>
      </w:tr>
      <w:tr w:rsidR="005A5B33" w:rsidRPr="005A5B33" w14:paraId="197866DB"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D57361" w14:textId="77777777" w:rsidR="005A5B33" w:rsidRPr="005A5B33" w:rsidRDefault="005A5B33" w:rsidP="005A5B33">
            <w:pPr>
              <w:spacing w:after="120" w:line="360" w:lineRule="auto"/>
              <w:jc w:val="both"/>
              <w:rPr>
                <w:rFonts w:ascii="Century Gothic" w:hAnsi="Century Gothic"/>
              </w:rPr>
            </w:pPr>
            <w:r w:rsidRPr="005A5B33">
              <w:rPr>
                <w:rFonts w:ascii="Century Gothic" w:hAnsi="Century Gothic"/>
              </w:rPr>
              <w:t>Responsabile della Conservazione (RdC)</w:t>
            </w:r>
          </w:p>
        </w:tc>
        <w:tc>
          <w:tcPr>
            <w:tcW w:w="0" w:type="auto"/>
            <w:hideMark/>
          </w:tcPr>
          <w:p w14:paraId="13B81E8B"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Compiti organizzativi e di pianificazione:</w:t>
            </w:r>
            <w:r w:rsidRPr="005A5B33">
              <w:rPr>
                <w:rFonts w:ascii="Century Gothic" w:hAnsi="Century Gothic"/>
              </w:rPr>
              <w:t xml:space="preserve"> il RdC definisce le caratteristiche e i requisiti del sistema di conservazione in funzione della tipologia dei documenti da conservare, organizza il contenuto dei pacchetti di archiviazione e definisce le procedure di sicurezza e tracciabilità che ne garantiscono la corretta conservazione e l'esibizione. Opera d'intesa con il soggetto conservatore esterno, il Responsabile della Gestione Documentale, il Responsabile per la Transizione al Digitale e il Responsabile della Protezione dei Dati.</w:t>
            </w:r>
          </w:p>
        </w:tc>
      </w:tr>
      <w:tr w:rsidR="005A5B33" w:rsidRPr="005A5B33" w14:paraId="025B2634"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3B0EA76A" w14:textId="77777777" w:rsidR="005A5B33" w:rsidRPr="005A5B33" w:rsidRDefault="005A5B33" w:rsidP="005A5B33">
            <w:pPr>
              <w:spacing w:after="120" w:line="360" w:lineRule="auto"/>
              <w:jc w:val="both"/>
              <w:rPr>
                <w:rFonts w:ascii="Century Gothic" w:hAnsi="Century Gothic"/>
              </w:rPr>
            </w:pPr>
          </w:p>
        </w:tc>
        <w:tc>
          <w:tcPr>
            <w:tcW w:w="0" w:type="auto"/>
            <w:hideMark/>
          </w:tcPr>
          <w:p w14:paraId="3C396EC4"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Compiti di chiusura del processo:</w:t>
            </w:r>
            <w:r w:rsidRPr="005A5B33">
              <w:rPr>
                <w:rFonts w:ascii="Century Gothic" w:hAnsi="Century Gothic"/>
              </w:rPr>
              <w:t xml:space="preserve"> il RdC, ove previsto nel Manuale del Conservatore (Allegat</w:t>
            </w:r>
            <w:r w:rsidR="00F10CB8">
              <w:rPr>
                <w:rFonts w:ascii="Century Gothic" w:hAnsi="Century Gothic"/>
              </w:rPr>
              <w:t>o</w:t>
            </w:r>
            <w:r w:rsidRPr="005A5B33">
              <w:rPr>
                <w:rFonts w:ascii="Century Gothic" w:hAnsi="Century Gothic"/>
              </w:rPr>
              <w:t xml:space="preserve"> 7bis), conclude la procedura di conservazione apponendo la propria firma </w:t>
            </w:r>
            <w:r w:rsidRPr="005A5B33">
              <w:rPr>
                <w:rFonts w:ascii="Century Gothic" w:hAnsi="Century Gothic"/>
              </w:rPr>
              <w:lastRenderedPageBreak/>
              <w:t>digitale o firma elettronica qualificata e associando un riferimento temporale opponibile a terzi al file di chiusura, contenente le impronte dei documenti informatici da conservare.</w:t>
            </w:r>
          </w:p>
        </w:tc>
      </w:tr>
      <w:tr w:rsidR="005A5B33" w:rsidRPr="005A5B33" w14:paraId="6399DDE4"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D559ED" w14:textId="77777777" w:rsidR="005A5B33" w:rsidRPr="005A5B33" w:rsidRDefault="005A5B33" w:rsidP="005A5B33">
            <w:pPr>
              <w:spacing w:after="120" w:line="360" w:lineRule="auto"/>
              <w:jc w:val="both"/>
              <w:rPr>
                <w:rFonts w:ascii="Century Gothic" w:hAnsi="Century Gothic"/>
              </w:rPr>
            </w:pPr>
          </w:p>
        </w:tc>
        <w:tc>
          <w:tcPr>
            <w:tcW w:w="0" w:type="auto"/>
            <w:hideMark/>
          </w:tcPr>
          <w:p w14:paraId="7CE7CC69"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Compiti di registrazione e tracciatura:</w:t>
            </w:r>
            <w:r w:rsidRPr="005A5B33">
              <w:rPr>
                <w:rFonts w:ascii="Century Gothic" w:hAnsi="Century Gothic"/>
              </w:rPr>
              <w:t xml:space="preserve"> il RdC cura la tenuta aggiornata delle attività inerenti alla conservazione, memorizzando al termine di ogni procedura i seguenti dati: codice univoco del pacchetto di archiviazione; tipologia documentale archiviata; estremi identificativi del lotto di documenti conservati; estremi identificativi del Responsabile della Conservazione; estremi identificativi degli eventuali soggetti delegati.</w:t>
            </w:r>
          </w:p>
        </w:tc>
      </w:tr>
      <w:tr w:rsidR="005A5B33" w:rsidRPr="005A5B33" w14:paraId="58E4963C"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20E25683" w14:textId="77777777" w:rsidR="005A5B33" w:rsidRPr="005A5B33" w:rsidRDefault="005A5B33" w:rsidP="005A5B33">
            <w:pPr>
              <w:spacing w:after="120" w:line="360" w:lineRule="auto"/>
              <w:jc w:val="both"/>
              <w:rPr>
                <w:rFonts w:ascii="Century Gothic" w:hAnsi="Century Gothic"/>
              </w:rPr>
            </w:pPr>
          </w:p>
        </w:tc>
        <w:tc>
          <w:tcPr>
            <w:tcW w:w="0" w:type="auto"/>
            <w:hideMark/>
          </w:tcPr>
          <w:p w14:paraId="261D9B89"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Compiti di manutenzione e controllo:</w:t>
            </w:r>
            <w:r w:rsidRPr="005A5B33">
              <w:rPr>
                <w:rFonts w:ascii="Century Gothic" w:hAnsi="Century Gothic"/>
              </w:rPr>
              <w:t xml:space="preserve"> il RdC verifica periodicamente, con cadenza non superiore a un anno, l'effettiva disponibilità e leggibilità dei documenti conservati, curandone l'eventuale aggiornamento. Verbalizza le anomalie rilevate e le procedure di ripristino adottate, aggiornando la documentazione di sistema.</w:t>
            </w:r>
          </w:p>
        </w:tc>
      </w:tr>
      <w:tr w:rsidR="005A5B33" w:rsidRPr="005A5B33" w14:paraId="14444747"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644FDE" w14:textId="77777777" w:rsidR="005A5B33" w:rsidRPr="005A5B33" w:rsidRDefault="005A5B33" w:rsidP="005A5B33">
            <w:pPr>
              <w:spacing w:after="120" w:line="360" w:lineRule="auto"/>
              <w:jc w:val="both"/>
              <w:rPr>
                <w:rFonts w:ascii="Century Gothic" w:hAnsi="Century Gothic"/>
              </w:rPr>
            </w:pPr>
          </w:p>
        </w:tc>
        <w:tc>
          <w:tcPr>
            <w:tcW w:w="0" w:type="auto"/>
            <w:hideMark/>
          </w:tcPr>
          <w:p w14:paraId="2758C9D9"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Compiti di protezione dei dati:</w:t>
            </w:r>
            <w:r w:rsidRPr="005A5B33">
              <w:rPr>
                <w:rFonts w:ascii="Century Gothic" w:hAnsi="Century Gothic"/>
              </w:rPr>
              <w:t xml:space="preserve"> il RdC assicura che il sistema di conservazione sia realizzato nel rispetto della normativa vigente in materia di protezione dei dati personali (Regolamento UE 2016/679 e D.Lgs. 196/2003 come modificato dal D.Lgs. 101/2018) e definisce i profili di autorizzazione degli utenti per l'accesso alle diverse aree dell'archivio di conservazione.</w:t>
            </w:r>
          </w:p>
        </w:tc>
      </w:tr>
      <w:tr w:rsidR="005A5B33" w:rsidRPr="005A5B33" w14:paraId="7E2AD11C"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1A6F202C" w14:textId="77777777" w:rsidR="005A5B33" w:rsidRPr="005A5B33" w:rsidRDefault="005A5B33" w:rsidP="005A5B33">
            <w:pPr>
              <w:spacing w:after="120" w:line="360" w:lineRule="auto"/>
              <w:jc w:val="both"/>
              <w:rPr>
                <w:rFonts w:ascii="Century Gothic" w:hAnsi="Century Gothic"/>
              </w:rPr>
            </w:pPr>
          </w:p>
        </w:tc>
        <w:tc>
          <w:tcPr>
            <w:tcW w:w="0" w:type="auto"/>
            <w:hideMark/>
          </w:tcPr>
          <w:p w14:paraId="3432065C"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Compiti di vigilanza e ispezione:</w:t>
            </w:r>
            <w:r w:rsidRPr="005A5B33">
              <w:rPr>
                <w:rFonts w:ascii="Century Gothic" w:hAnsi="Century Gothic"/>
              </w:rPr>
              <w:t xml:space="preserve"> il RdC garantisce l'effettiva disponibilità dei documenti conservati, intraprende ciclicamente le relative procedure di controllo, vigila sul </w:t>
            </w:r>
            <w:r w:rsidRPr="005A5B33">
              <w:rPr>
                <w:rFonts w:ascii="Century Gothic" w:hAnsi="Century Gothic"/>
              </w:rPr>
              <w:lastRenderedPageBreak/>
              <w:t>regolare svolgimento dei processi operativi e ispeziona periodicamente l'attività del soggetto conservatore esterno, intraprendendo le azioni organizzative necessarie all'ottimizzazione del sistema.</w:t>
            </w:r>
          </w:p>
        </w:tc>
      </w:tr>
      <w:tr w:rsidR="005A5B33" w:rsidRPr="005A5B33" w14:paraId="58200981"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A50945" w14:textId="77777777" w:rsidR="005A5B33" w:rsidRPr="005A5B33" w:rsidRDefault="005A5B33" w:rsidP="005A5B33">
            <w:pPr>
              <w:spacing w:after="120" w:line="360" w:lineRule="auto"/>
              <w:jc w:val="both"/>
              <w:rPr>
                <w:rFonts w:ascii="Century Gothic" w:hAnsi="Century Gothic"/>
              </w:rPr>
            </w:pPr>
          </w:p>
        </w:tc>
        <w:tc>
          <w:tcPr>
            <w:tcW w:w="0" w:type="auto"/>
            <w:hideMark/>
          </w:tcPr>
          <w:p w14:paraId="15617DB3"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Compiti di redazione e aggiornamento documentale:</w:t>
            </w:r>
            <w:r w:rsidRPr="005A5B33">
              <w:rPr>
                <w:rFonts w:ascii="Century Gothic" w:hAnsi="Century Gothic"/>
              </w:rPr>
              <w:t xml:space="preserve"> il RdC è incaricato della redazione e dell'aggiornamento del presente Manuale e della documentazione di sistema correlata (verbali, relazioni, incarichi e atti connessi) e si impegna ad aggiornarla a fronte di variazioni tecniche, tecnologiche e normative rilevanti.</w:t>
            </w:r>
          </w:p>
        </w:tc>
      </w:tr>
      <w:tr w:rsidR="005A5B33" w:rsidRPr="005A5B33" w14:paraId="6DAD677A"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60196CA8" w14:textId="77777777" w:rsidR="005A5B33" w:rsidRPr="005A5B33" w:rsidRDefault="005A5B33" w:rsidP="005A5B33">
            <w:pPr>
              <w:spacing w:after="120" w:line="360" w:lineRule="auto"/>
              <w:jc w:val="both"/>
              <w:rPr>
                <w:rFonts w:ascii="Century Gothic" w:hAnsi="Century Gothic"/>
              </w:rPr>
            </w:pPr>
            <w:r w:rsidRPr="005A5B33">
              <w:rPr>
                <w:rFonts w:ascii="Century Gothic" w:hAnsi="Century Gothic"/>
              </w:rPr>
              <w:t>Responsabile del Servizio di Conservazione (RSC) — Conservatore esterno</w:t>
            </w:r>
          </w:p>
        </w:tc>
        <w:tc>
          <w:tcPr>
            <w:tcW w:w="0" w:type="auto"/>
            <w:hideMark/>
          </w:tcPr>
          <w:p w14:paraId="4A6A5E38"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Gestione tecnica:</w:t>
            </w:r>
            <w:r w:rsidRPr="005A5B33">
              <w:rPr>
                <w:rFonts w:ascii="Century Gothic" w:hAnsi="Century Gothic"/>
              </w:rPr>
              <w:t xml:space="preserve"> il RSC ospita e gestisce l'infrastruttura hardware e software del sistema di conservazione, adottando le misure necessarie per la sicurezza fisica e logica del sistema e delle copie di sicurezza dei supporti di memorizzazione.</w:t>
            </w:r>
          </w:p>
        </w:tc>
      </w:tr>
      <w:tr w:rsidR="005A5B33" w:rsidRPr="005A5B33" w14:paraId="48B5712E"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067AB0F" w14:textId="77777777" w:rsidR="005A5B33" w:rsidRPr="005A5B33" w:rsidRDefault="005A5B33" w:rsidP="005A5B33">
            <w:pPr>
              <w:spacing w:after="120" w:line="360" w:lineRule="auto"/>
              <w:jc w:val="both"/>
              <w:rPr>
                <w:rFonts w:ascii="Century Gothic" w:hAnsi="Century Gothic"/>
              </w:rPr>
            </w:pPr>
          </w:p>
        </w:tc>
        <w:tc>
          <w:tcPr>
            <w:tcW w:w="0" w:type="auto"/>
            <w:hideMark/>
          </w:tcPr>
          <w:p w14:paraId="141A1C1E"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Gestione del Manuale del Conservatore:</w:t>
            </w:r>
            <w:r w:rsidRPr="005A5B33">
              <w:rPr>
                <w:rFonts w:ascii="Century Gothic" w:hAnsi="Century Gothic"/>
              </w:rPr>
              <w:t xml:space="preserve"> il RSC provvede alla stesura e all'aggiornamento del Manuale del Conservatore (Allegat</w:t>
            </w:r>
            <w:r w:rsidR="00FD5900">
              <w:rPr>
                <w:rFonts w:ascii="Century Gothic" w:hAnsi="Century Gothic"/>
              </w:rPr>
              <w:t>o</w:t>
            </w:r>
            <w:r w:rsidRPr="005A5B33">
              <w:rPr>
                <w:rFonts w:ascii="Century Gothic" w:hAnsi="Century Gothic"/>
              </w:rPr>
              <w:t xml:space="preserve"> 7bis), che documenta l'infrastruttura del sistema, le nomine del personale addetto alle procedure e le misure di sicurezza adottate.</w:t>
            </w:r>
          </w:p>
        </w:tc>
      </w:tr>
      <w:tr w:rsidR="005A5B33" w:rsidRPr="005A5B33" w14:paraId="7865B65E"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73C3DA15" w14:textId="77777777" w:rsidR="005A5B33" w:rsidRPr="005A5B33" w:rsidRDefault="005A5B33" w:rsidP="005A5B33">
            <w:pPr>
              <w:spacing w:after="120" w:line="360" w:lineRule="auto"/>
              <w:jc w:val="both"/>
              <w:rPr>
                <w:rFonts w:ascii="Century Gothic" w:hAnsi="Century Gothic"/>
              </w:rPr>
            </w:pPr>
          </w:p>
        </w:tc>
        <w:tc>
          <w:tcPr>
            <w:tcW w:w="0" w:type="auto"/>
            <w:hideMark/>
          </w:tcPr>
          <w:p w14:paraId="3B9258CE"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Presa in carico dei pacchetti di versamento:</w:t>
            </w:r>
            <w:r w:rsidRPr="005A5B33">
              <w:rPr>
                <w:rFonts w:ascii="Century Gothic" w:hAnsi="Century Gothic"/>
              </w:rPr>
              <w:t xml:space="preserve"> il RSC, mediante procedure informatizzate, accoglie i pacchetti di versamento (SIP) trasmessi dal Produttore e verifica la conformità degli stessi rispetto alle modalità concordate, comunicando tempestivamente al RdC eventuali anomalie o difformità.</w:t>
            </w:r>
          </w:p>
        </w:tc>
      </w:tr>
      <w:tr w:rsidR="005A5B33" w:rsidRPr="005A5B33" w14:paraId="57756634"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1224B0" w14:textId="77777777" w:rsidR="005A5B33" w:rsidRPr="005A5B33" w:rsidRDefault="005A5B33" w:rsidP="005A5B33">
            <w:pPr>
              <w:spacing w:after="120" w:line="360" w:lineRule="auto"/>
              <w:jc w:val="both"/>
              <w:rPr>
                <w:rFonts w:ascii="Century Gothic" w:hAnsi="Century Gothic"/>
              </w:rPr>
            </w:pPr>
          </w:p>
        </w:tc>
        <w:tc>
          <w:tcPr>
            <w:tcW w:w="0" w:type="auto"/>
            <w:hideMark/>
          </w:tcPr>
          <w:p w14:paraId="60166D8B"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Gestione dei pacchetti di archiviazione:</w:t>
            </w:r>
            <w:r w:rsidRPr="005A5B33">
              <w:rPr>
                <w:rFonts w:ascii="Century Gothic" w:hAnsi="Century Gothic"/>
              </w:rPr>
              <w:t xml:space="preserve"> il RSC organizza il contenuto dei pacchetti di archiviazione (AIP) in modo da </w:t>
            </w:r>
            <w:r w:rsidRPr="005A5B33">
              <w:rPr>
                <w:rFonts w:ascii="Century Gothic" w:hAnsi="Century Gothic"/>
              </w:rPr>
              <w:lastRenderedPageBreak/>
              <w:t>garantire la corretta conservazione e sicurezza dei dati nel tempo.</w:t>
            </w:r>
          </w:p>
        </w:tc>
      </w:tr>
      <w:tr w:rsidR="005A5B33" w:rsidRPr="005A5B33" w14:paraId="4DE5E3D2"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4DDECAA2" w14:textId="77777777" w:rsidR="005A5B33" w:rsidRPr="005A5B33" w:rsidRDefault="005A5B33" w:rsidP="005A5B33">
            <w:pPr>
              <w:spacing w:after="120" w:line="360" w:lineRule="auto"/>
              <w:jc w:val="both"/>
              <w:rPr>
                <w:rFonts w:ascii="Century Gothic" w:hAnsi="Century Gothic"/>
              </w:rPr>
            </w:pPr>
          </w:p>
        </w:tc>
        <w:tc>
          <w:tcPr>
            <w:tcW w:w="0" w:type="auto"/>
            <w:hideMark/>
          </w:tcPr>
          <w:p w14:paraId="77107859"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Chiusura dei pacchetti:</w:t>
            </w:r>
            <w:r w:rsidRPr="005A5B33">
              <w:rPr>
                <w:rFonts w:ascii="Century Gothic" w:hAnsi="Century Gothic"/>
              </w:rPr>
              <w:t xml:space="preserve"> il RSC provvede alle operazioni di chiusura dei pacchetti di conservazione con apposizione del riferimento temporale e della firma digitale o firma elettronica qualificata, garantendone la corretta esecuzione. La chiusura del pacchetto determina il completamento del processo di conservazione e rende i documenti esibitili.</w:t>
            </w:r>
          </w:p>
        </w:tc>
      </w:tr>
      <w:tr w:rsidR="005A5B33" w:rsidRPr="005A5B33" w14:paraId="2D501F48"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761C1F0" w14:textId="77777777" w:rsidR="005A5B33" w:rsidRPr="005A5B33" w:rsidRDefault="005A5B33" w:rsidP="005A5B33">
            <w:pPr>
              <w:spacing w:after="120" w:line="360" w:lineRule="auto"/>
              <w:jc w:val="both"/>
              <w:rPr>
                <w:rFonts w:ascii="Century Gothic" w:hAnsi="Century Gothic"/>
              </w:rPr>
            </w:pPr>
          </w:p>
        </w:tc>
        <w:tc>
          <w:tcPr>
            <w:tcW w:w="0" w:type="auto"/>
            <w:hideMark/>
          </w:tcPr>
          <w:p w14:paraId="4C59D513"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Verifica periodica della leggibilità:</w:t>
            </w:r>
            <w:r w:rsidRPr="005A5B33">
              <w:rPr>
                <w:rFonts w:ascii="Century Gothic" w:hAnsi="Century Gothic"/>
              </w:rPr>
              <w:t xml:space="preserve"> in relazione all'evolversi del contesto tecnologico e normativo, il RSC verifica con continuità la leggibilità dei documenti informatici conservati e, ove necessario, ne adegua il formato ai nuovi scenari, informando previamente il Comune e procedendo, se del caso, al riversamento diretto o sostitutivo, nel rispetto delle Linee Guida AgID (Allegato 2 — Formati di file e riversamento).</w:t>
            </w:r>
          </w:p>
        </w:tc>
      </w:tr>
      <w:tr w:rsidR="005A5B33" w:rsidRPr="005A5B33" w14:paraId="71AC4D9C"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75CCDDC7" w14:textId="77777777" w:rsidR="005A5B33" w:rsidRPr="005A5B33" w:rsidRDefault="005A5B33" w:rsidP="005A5B33">
            <w:pPr>
              <w:spacing w:after="120" w:line="360" w:lineRule="auto"/>
              <w:jc w:val="both"/>
              <w:rPr>
                <w:rFonts w:ascii="Century Gothic" w:hAnsi="Century Gothic"/>
              </w:rPr>
            </w:pPr>
          </w:p>
        </w:tc>
        <w:tc>
          <w:tcPr>
            <w:tcW w:w="0" w:type="auto"/>
            <w:hideMark/>
          </w:tcPr>
          <w:p w14:paraId="4F650637"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Esibizione dei documenti:</w:t>
            </w:r>
            <w:r w:rsidRPr="005A5B33">
              <w:rPr>
                <w:rFonts w:ascii="Century Gothic" w:hAnsi="Century Gothic"/>
              </w:rPr>
              <w:t xml:space="preserve"> il RSC provvede alla riproduzione e all'esibizione dei documenti che abbiano completato il processo di conservazione, producendo i pacchetti di distribuzione (DIP) su richiesta del Produttore o degli utenti autorizzati.</w:t>
            </w:r>
          </w:p>
        </w:tc>
      </w:tr>
      <w:tr w:rsidR="005A5B33" w:rsidRPr="005A5B33" w14:paraId="6032FD9B" w14:textId="77777777" w:rsidTr="00B97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2A4D82" w14:textId="77777777" w:rsidR="005A5B33" w:rsidRPr="005A5B33" w:rsidRDefault="005A5B33" w:rsidP="005A5B33">
            <w:pPr>
              <w:spacing w:after="120" w:line="360" w:lineRule="auto"/>
              <w:jc w:val="both"/>
              <w:rPr>
                <w:rFonts w:ascii="Century Gothic" w:hAnsi="Century Gothic"/>
              </w:rPr>
            </w:pPr>
          </w:p>
        </w:tc>
        <w:tc>
          <w:tcPr>
            <w:tcW w:w="0" w:type="auto"/>
            <w:hideMark/>
          </w:tcPr>
          <w:p w14:paraId="43EC6D89" w14:textId="77777777" w:rsidR="005A5B33" w:rsidRPr="005A5B33" w:rsidRDefault="005A5B33" w:rsidP="005A5B33">
            <w:pPr>
              <w:spacing w:after="120" w:line="360" w:lineRule="auto"/>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5A5B33">
              <w:rPr>
                <w:rFonts w:ascii="Century Gothic" w:hAnsi="Century Gothic"/>
                <w:b/>
                <w:bCs/>
              </w:rPr>
              <w:t>Archivio del software:</w:t>
            </w:r>
            <w:r w:rsidRPr="005A5B33">
              <w:rPr>
                <w:rFonts w:ascii="Century Gothic" w:hAnsi="Century Gothic"/>
              </w:rPr>
              <w:t xml:space="preserve"> il RSC mantiene e rende accessibile un archivio del software dei programmi in gestione nelle diverse versioni utilizzate nel tempo, a garanzia della riproducibilità dei documenti conservati.</w:t>
            </w:r>
          </w:p>
        </w:tc>
      </w:tr>
      <w:tr w:rsidR="005A5B33" w:rsidRPr="005A5B33" w14:paraId="6D7688C1" w14:textId="77777777" w:rsidTr="00B97634">
        <w:tc>
          <w:tcPr>
            <w:cnfStyle w:val="001000000000" w:firstRow="0" w:lastRow="0" w:firstColumn="1" w:lastColumn="0" w:oddVBand="0" w:evenVBand="0" w:oddHBand="0" w:evenHBand="0" w:firstRowFirstColumn="0" w:firstRowLastColumn="0" w:lastRowFirstColumn="0" w:lastRowLastColumn="0"/>
            <w:tcW w:w="0" w:type="auto"/>
            <w:hideMark/>
          </w:tcPr>
          <w:p w14:paraId="1F37FF2C" w14:textId="77777777" w:rsidR="005A5B33" w:rsidRPr="005A5B33" w:rsidRDefault="005A5B33" w:rsidP="005A5B33">
            <w:pPr>
              <w:spacing w:after="120" w:line="360" w:lineRule="auto"/>
              <w:jc w:val="both"/>
              <w:rPr>
                <w:rFonts w:ascii="Century Gothic" w:hAnsi="Century Gothic"/>
              </w:rPr>
            </w:pPr>
          </w:p>
        </w:tc>
        <w:tc>
          <w:tcPr>
            <w:tcW w:w="0" w:type="auto"/>
            <w:hideMark/>
          </w:tcPr>
          <w:p w14:paraId="424508FC" w14:textId="77777777" w:rsidR="005A5B33" w:rsidRPr="005A5B33" w:rsidRDefault="005A5B33" w:rsidP="005A5B33">
            <w:pPr>
              <w:spacing w:after="120" w:line="360"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5A5B33">
              <w:rPr>
                <w:rFonts w:ascii="Century Gothic" w:hAnsi="Century Gothic"/>
                <w:b/>
                <w:bCs/>
              </w:rPr>
              <w:t>Comunicazione delle anomalie:</w:t>
            </w:r>
            <w:r w:rsidRPr="005A5B33">
              <w:rPr>
                <w:rFonts w:ascii="Century Gothic" w:hAnsi="Century Gothic"/>
              </w:rPr>
              <w:t xml:space="preserve"> il RSC comunica tempestivamente al RdC le anomalie riscontrate in qualsiasi </w:t>
            </w:r>
            <w:r w:rsidRPr="005A5B33">
              <w:rPr>
                <w:rFonts w:ascii="Century Gothic" w:hAnsi="Century Gothic"/>
              </w:rPr>
              <w:lastRenderedPageBreak/>
              <w:t>fase del processo di conservazione e adotta le misure correttive concordate nel contratto di servizio.</w:t>
            </w:r>
          </w:p>
        </w:tc>
      </w:tr>
    </w:tbl>
    <w:p w14:paraId="776952D0" w14:textId="77777777" w:rsidR="00052B42" w:rsidRPr="008C11D2" w:rsidRDefault="00052B42" w:rsidP="00052B42">
      <w:pPr>
        <w:pStyle w:val="Didascalia"/>
        <w:spacing w:before="120"/>
        <w:jc w:val="center"/>
        <w:rPr>
          <w:rFonts w:ascii="Century Gothic" w:hAnsi="Century Gothic"/>
          <w:b/>
          <w:bCs/>
          <w:color w:val="auto"/>
        </w:rPr>
      </w:pPr>
      <w:r w:rsidRPr="008C11D2">
        <w:rPr>
          <w:rFonts w:ascii="Century Gothic" w:hAnsi="Century Gothic"/>
          <w:b/>
          <w:bCs/>
          <w:color w:val="auto"/>
        </w:rPr>
        <w:lastRenderedPageBreak/>
        <w:t xml:space="preserve">Tabella </w:t>
      </w:r>
      <w:r w:rsidRPr="008C11D2">
        <w:rPr>
          <w:rFonts w:ascii="Century Gothic" w:hAnsi="Century Gothic"/>
          <w:b/>
          <w:bCs/>
          <w:color w:val="auto"/>
        </w:rPr>
        <w:fldChar w:fldCharType="begin"/>
      </w:r>
      <w:r w:rsidRPr="008C11D2">
        <w:rPr>
          <w:rFonts w:ascii="Century Gothic" w:hAnsi="Century Gothic"/>
          <w:b/>
          <w:bCs/>
          <w:color w:val="auto"/>
        </w:rPr>
        <w:instrText xml:space="preserve"> SEQ Tabella \* ARABIC </w:instrText>
      </w:r>
      <w:r w:rsidRPr="008C11D2">
        <w:rPr>
          <w:rFonts w:ascii="Century Gothic" w:hAnsi="Century Gothic"/>
          <w:b/>
          <w:bCs/>
          <w:color w:val="auto"/>
        </w:rPr>
        <w:fldChar w:fldCharType="separate"/>
      </w:r>
      <w:r w:rsidR="008C1AF3">
        <w:rPr>
          <w:rFonts w:ascii="Century Gothic" w:hAnsi="Century Gothic"/>
          <w:b/>
          <w:bCs/>
          <w:noProof/>
          <w:color w:val="auto"/>
        </w:rPr>
        <w:t>3</w:t>
      </w:r>
      <w:r w:rsidRPr="008C11D2">
        <w:rPr>
          <w:rFonts w:ascii="Century Gothic" w:hAnsi="Century Gothic"/>
          <w:b/>
          <w:bCs/>
          <w:color w:val="auto"/>
        </w:rPr>
        <w:fldChar w:fldCharType="end"/>
      </w:r>
      <w:r w:rsidRPr="008C11D2">
        <w:rPr>
          <w:rFonts w:ascii="Century Gothic" w:hAnsi="Century Gothic"/>
          <w:b/>
          <w:bCs/>
          <w:color w:val="auto"/>
        </w:rPr>
        <w:t xml:space="preserve"> </w:t>
      </w:r>
      <w:r w:rsidRPr="008C11D2">
        <w:rPr>
          <w:rFonts w:ascii="Century Gothic" w:hAnsi="Century Gothic"/>
          <w:color w:val="auto"/>
        </w:rPr>
        <w:t>–</w:t>
      </w:r>
      <w:r w:rsidRPr="008C11D2">
        <w:rPr>
          <w:rFonts w:ascii="Century Gothic" w:hAnsi="Century Gothic"/>
          <w:b/>
          <w:bCs/>
          <w:color w:val="auto"/>
        </w:rPr>
        <w:t xml:space="preserve"> </w:t>
      </w:r>
      <w:r w:rsidRPr="008C11D2">
        <w:rPr>
          <w:rFonts w:ascii="Century Gothic" w:hAnsi="Century Gothic"/>
          <w:color w:val="auto"/>
        </w:rPr>
        <w:t>Competenze operative</w:t>
      </w:r>
    </w:p>
    <w:p w14:paraId="1E9AFBC3" w14:textId="77777777" w:rsidR="00A34F2D" w:rsidRDefault="00A34F2D" w:rsidP="00583278">
      <w:pPr>
        <w:spacing w:after="120" w:line="360" w:lineRule="auto"/>
        <w:jc w:val="both"/>
        <w:rPr>
          <w:rFonts w:ascii="Century Gothic" w:hAnsi="Century Gothic"/>
        </w:rPr>
      </w:pPr>
    </w:p>
    <w:p w14:paraId="3AB9279B" w14:textId="77777777" w:rsidR="00AD5B4D" w:rsidRPr="00AD5B4D" w:rsidRDefault="00AD5B4D" w:rsidP="00583278">
      <w:pPr>
        <w:spacing w:after="120" w:line="360" w:lineRule="auto"/>
        <w:jc w:val="both"/>
        <w:rPr>
          <w:rFonts w:ascii="Century Gothic" w:hAnsi="Century Gothic"/>
        </w:rPr>
      </w:pPr>
      <w:r w:rsidRPr="00AD5B4D">
        <w:rPr>
          <w:rFonts w:ascii="Century Gothic" w:hAnsi="Century Gothic"/>
        </w:rPr>
        <w:t>Per il dettaglio delle attività, si rinvia a</w:t>
      </w:r>
      <w:r w:rsidR="002B279A">
        <w:rPr>
          <w:rFonts w:ascii="Century Gothic" w:hAnsi="Century Gothic"/>
        </w:rPr>
        <w:t>l</w:t>
      </w:r>
      <w:r w:rsidRPr="00AD5B4D">
        <w:rPr>
          <w:rFonts w:ascii="Century Gothic" w:hAnsi="Century Gothic"/>
        </w:rPr>
        <w:t xml:space="preserve"> Manual</w:t>
      </w:r>
      <w:r w:rsidR="002B279A">
        <w:rPr>
          <w:rFonts w:ascii="Century Gothic" w:hAnsi="Century Gothic"/>
        </w:rPr>
        <w:t>e</w:t>
      </w:r>
      <w:r w:rsidRPr="00AD5B4D">
        <w:rPr>
          <w:rFonts w:ascii="Century Gothic" w:hAnsi="Century Gothic"/>
        </w:rPr>
        <w:t xml:space="preserve"> de</w:t>
      </w:r>
      <w:r w:rsidR="002B279A">
        <w:rPr>
          <w:rFonts w:ascii="Century Gothic" w:hAnsi="Century Gothic"/>
        </w:rPr>
        <w:t>l</w:t>
      </w:r>
      <w:r w:rsidRPr="00AD5B4D">
        <w:rPr>
          <w:rFonts w:ascii="Century Gothic" w:hAnsi="Century Gothic"/>
        </w:rPr>
        <w:t xml:space="preserve"> </w:t>
      </w:r>
      <w:r w:rsidR="00A34F2D">
        <w:rPr>
          <w:rFonts w:ascii="Century Gothic" w:hAnsi="Century Gothic"/>
        </w:rPr>
        <w:t>sistem</w:t>
      </w:r>
      <w:r w:rsidR="002B279A">
        <w:rPr>
          <w:rFonts w:ascii="Century Gothic" w:hAnsi="Century Gothic"/>
        </w:rPr>
        <w:t>a</w:t>
      </w:r>
      <w:r w:rsidRPr="00AD5B4D">
        <w:rPr>
          <w:rFonts w:ascii="Century Gothic" w:hAnsi="Century Gothic"/>
        </w:rPr>
        <w:t xml:space="preserve"> di conservazione</w:t>
      </w:r>
      <w:r w:rsidR="00FE5EF7">
        <w:rPr>
          <w:rFonts w:ascii="Century Gothic" w:hAnsi="Century Gothic"/>
        </w:rPr>
        <w:t xml:space="preserve"> (Allegat</w:t>
      </w:r>
      <w:r w:rsidR="002B279A">
        <w:rPr>
          <w:rFonts w:ascii="Century Gothic" w:hAnsi="Century Gothic"/>
        </w:rPr>
        <w:t>o</w:t>
      </w:r>
      <w:r w:rsidR="00FE5EF7">
        <w:rPr>
          <w:rFonts w:ascii="Century Gothic" w:hAnsi="Century Gothic"/>
        </w:rPr>
        <w:t xml:space="preserve"> 7bis)</w:t>
      </w:r>
      <w:r w:rsidRPr="00AD5B4D">
        <w:rPr>
          <w:rFonts w:ascii="Century Gothic" w:hAnsi="Century Gothic"/>
        </w:rPr>
        <w:t>, da cui si potranno</w:t>
      </w:r>
      <w:r>
        <w:rPr>
          <w:rFonts w:ascii="Century Gothic" w:hAnsi="Century Gothic"/>
        </w:rPr>
        <w:t xml:space="preserve"> </w:t>
      </w:r>
      <w:r w:rsidRPr="00AD5B4D">
        <w:rPr>
          <w:rFonts w:ascii="Century Gothic" w:hAnsi="Century Gothic"/>
        </w:rPr>
        <w:t>evincere:</w:t>
      </w:r>
    </w:p>
    <w:p w14:paraId="6C312EE3" w14:textId="77777777" w:rsidR="00AD5B4D" w:rsidRPr="00A34F2D" w:rsidRDefault="00AD5B4D" w:rsidP="00A34F2D">
      <w:pPr>
        <w:pStyle w:val="Paragrafoelenco"/>
        <w:numPr>
          <w:ilvl w:val="0"/>
          <w:numId w:val="26"/>
        </w:numPr>
        <w:spacing w:after="120" w:line="360" w:lineRule="auto"/>
        <w:jc w:val="both"/>
        <w:rPr>
          <w:rFonts w:ascii="Century Gothic" w:hAnsi="Century Gothic"/>
        </w:rPr>
      </w:pPr>
      <w:r w:rsidRPr="00A34F2D">
        <w:rPr>
          <w:rFonts w:ascii="Century Gothic" w:hAnsi="Century Gothic"/>
        </w:rPr>
        <w:t>la descrizione del processo di conservazione e del trattamento dei pacchetti di archiviazione (Linee Guida 4.6 lett. e);</w:t>
      </w:r>
    </w:p>
    <w:p w14:paraId="35E0A28B" w14:textId="77777777" w:rsidR="002422C3" w:rsidRDefault="00AD5B4D" w:rsidP="00A34F2D">
      <w:pPr>
        <w:pStyle w:val="Paragrafoelenco"/>
        <w:numPr>
          <w:ilvl w:val="0"/>
          <w:numId w:val="26"/>
        </w:numPr>
        <w:spacing w:after="120" w:line="360" w:lineRule="auto"/>
        <w:jc w:val="both"/>
        <w:rPr>
          <w:rFonts w:ascii="Century Gothic" w:hAnsi="Century Gothic"/>
        </w:rPr>
      </w:pPr>
      <w:r w:rsidRPr="00A34F2D">
        <w:rPr>
          <w:rFonts w:ascii="Century Gothic" w:hAnsi="Century Gothic"/>
        </w:rPr>
        <w:t>la descrizione del sistema di conservazione, comprensivo di tutte le componenti tecnologiche, fisiche e logiche, opportunamente documentate e delle procedure di gestione e di evoluzione delle medesime (Linee Guida 4.6 lett. g).</w:t>
      </w:r>
    </w:p>
    <w:p w14:paraId="05C86D84" w14:textId="77777777" w:rsidR="008C11D2" w:rsidRDefault="008C11D2">
      <w:pPr>
        <w:rPr>
          <w:rFonts w:ascii="Century Gothic" w:hAnsi="Century Gothic"/>
          <w:b/>
          <w:bCs/>
        </w:rPr>
      </w:pPr>
    </w:p>
    <w:p w14:paraId="751E0B36" w14:textId="77777777" w:rsidR="00B80476" w:rsidRPr="007B1308" w:rsidRDefault="00B80476" w:rsidP="00583278">
      <w:pPr>
        <w:pStyle w:val="Paragrafoelenco"/>
        <w:numPr>
          <w:ilvl w:val="0"/>
          <w:numId w:val="1"/>
        </w:numPr>
        <w:spacing w:after="120" w:line="360" w:lineRule="auto"/>
        <w:jc w:val="both"/>
        <w:rPr>
          <w:rFonts w:ascii="Century Gothic" w:hAnsi="Century Gothic"/>
          <w:b/>
          <w:bCs/>
        </w:rPr>
      </w:pPr>
      <w:r>
        <w:rPr>
          <w:rFonts w:ascii="Century Gothic" w:hAnsi="Century Gothic"/>
          <w:b/>
          <w:bCs/>
        </w:rPr>
        <w:t>Architetture e infrastrutture</w:t>
      </w:r>
    </w:p>
    <w:p w14:paraId="1CA1018B" w14:textId="77777777" w:rsidR="006C7623" w:rsidRDefault="006C7623" w:rsidP="006C7623">
      <w:pPr>
        <w:spacing w:after="120" w:line="360" w:lineRule="auto"/>
        <w:jc w:val="both"/>
        <w:rPr>
          <w:rFonts w:ascii="Century Gothic" w:hAnsi="Century Gothic"/>
        </w:rPr>
      </w:pPr>
      <w:r w:rsidRPr="006C7623">
        <w:rPr>
          <w:rFonts w:ascii="Century Gothic" w:hAnsi="Century Gothic"/>
        </w:rPr>
        <w:t>Avendo affidato il processo di conservazione a un soggetto conservatore esterno accreditato AgID, per la descrizione dell'architettura e delle infrastrutture utilizzate si rinvia integralmente al Manuale del Conservatore (Allegat</w:t>
      </w:r>
      <w:r w:rsidR="005777B8">
        <w:rPr>
          <w:rFonts w:ascii="Century Gothic" w:hAnsi="Century Gothic"/>
        </w:rPr>
        <w:t>o</w:t>
      </w:r>
      <w:r w:rsidRPr="006C7623">
        <w:rPr>
          <w:rFonts w:ascii="Century Gothic" w:hAnsi="Century Gothic"/>
        </w:rPr>
        <w:t xml:space="preserve"> 7bis), che contiene la descrizione del sistema di conservazione comprensivo di tutte le componenti tecnologiche, fisiche e logiche, nonché le procedure di gestione e di evoluzione delle medesime (Linee Guida AgID, par. 4.6, lett. g).</w:t>
      </w:r>
    </w:p>
    <w:p w14:paraId="67C4ECC3" w14:textId="77777777" w:rsidR="006C7623" w:rsidRDefault="006C7623" w:rsidP="006C7623">
      <w:pPr>
        <w:spacing w:after="120" w:line="360" w:lineRule="auto"/>
        <w:jc w:val="both"/>
        <w:rPr>
          <w:rFonts w:ascii="Century Gothic" w:hAnsi="Century Gothic"/>
        </w:rPr>
      </w:pPr>
    </w:p>
    <w:p w14:paraId="08BBE8AF" w14:textId="77777777" w:rsidR="00B80476" w:rsidRPr="006C7623" w:rsidRDefault="00B80476" w:rsidP="006C7623">
      <w:pPr>
        <w:pStyle w:val="Paragrafoelenco"/>
        <w:numPr>
          <w:ilvl w:val="0"/>
          <w:numId w:val="1"/>
        </w:numPr>
        <w:spacing w:after="120" w:line="360" w:lineRule="auto"/>
        <w:jc w:val="both"/>
        <w:rPr>
          <w:rFonts w:ascii="Century Gothic" w:hAnsi="Century Gothic"/>
          <w:b/>
          <w:bCs/>
        </w:rPr>
      </w:pPr>
      <w:r w:rsidRPr="006C7623">
        <w:rPr>
          <w:rFonts w:ascii="Century Gothic" w:hAnsi="Century Gothic"/>
          <w:b/>
          <w:bCs/>
        </w:rPr>
        <w:t>Misure di sicurezza adottate</w:t>
      </w:r>
    </w:p>
    <w:p w14:paraId="2BDA2E02" w14:textId="77777777" w:rsidR="00820561" w:rsidRPr="00820561" w:rsidRDefault="00820561" w:rsidP="00820561">
      <w:pPr>
        <w:spacing w:after="120" w:line="360" w:lineRule="auto"/>
        <w:jc w:val="both"/>
        <w:rPr>
          <w:rFonts w:ascii="Century Gothic" w:hAnsi="Century Gothic"/>
        </w:rPr>
      </w:pPr>
      <w:r w:rsidRPr="00820561">
        <w:rPr>
          <w:rFonts w:ascii="Century Gothic" w:hAnsi="Century Gothic"/>
        </w:rPr>
        <w:t xml:space="preserve">Il Responsabile della Conservazione, d'intesa con il Responsabile della Gestione Documentale, predispone il Piano della sicurezza informatica (Allegato </w:t>
      </w:r>
      <w:r>
        <w:rPr>
          <w:rFonts w:ascii="Century Gothic" w:hAnsi="Century Gothic"/>
        </w:rPr>
        <w:t>8</w:t>
      </w:r>
      <w:r w:rsidRPr="00820561">
        <w:rPr>
          <w:rFonts w:ascii="Century Gothic" w:hAnsi="Century Gothic"/>
        </w:rPr>
        <w:t>) al fine di garantire la sicurezza, la disponibilità e l'integrità dei dati oggetto di conservazione, nel rispetto delle misure previste dall'art. 51 del CAD, dalle Linee Guida AgID e dalla normativa vigente in materia di protezione dei dati personali.</w:t>
      </w:r>
    </w:p>
    <w:p w14:paraId="6C23D18C" w14:textId="77777777" w:rsidR="00820561" w:rsidRPr="00820561" w:rsidRDefault="00820561" w:rsidP="00820561">
      <w:pPr>
        <w:spacing w:after="120" w:line="360" w:lineRule="auto"/>
        <w:jc w:val="both"/>
        <w:rPr>
          <w:rFonts w:ascii="Century Gothic" w:hAnsi="Century Gothic"/>
        </w:rPr>
      </w:pPr>
      <w:r w:rsidRPr="00820561">
        <w:rPr>
          <w:rFonts w:ascii="Century Gothic" w:hAnsi="Century Gothic"/>
        </w:rPr>
        <w:lastRenderedPageBreak/>
        <w:t xml:space="preserve">Le misure di sicurezza logiche e fisiche adottate dal soggetto conservatore esterno sono descritte nel Manuale del Conservatore (Allegato </w:t>
      </w:r>
      <w:r>
        <w:rPr>
          <w:rFonts w:ascii="Century Gothic" w:hAnsi="Century Gothic"/>
        </w:rPr>
        <w:t>7bis</w:t>
      </w:r>
      <w:r w:rsidRPr="00820561">
        <w:rPr>
          <w:rFonts w:ascii="Century Gothic" w:hAnsi="Century Gothic"/>
        </w:rPr>
        <w:t>).</w:t>
      </w:r>
    </w:p>
    <w:p w14:paraId="352AEB5C" w14:textId="77777777" w:rsidR="00820561" w:rsidRPr="00820561" w:rsidRDefault="00820561" w:rsidP="00820561">
      <w:pPr>
        <w:spacing w:after="120" w:line="360" w:lineRule="auto"/>
        <w:jc w:val="both"/>
        <w:rPr>
          <w:rFonts w:ascii="Century Gothic" w:hAnsi="Century Gothic"/>
        </w:rPr>
      </w:pPr>
      <w:r w:rsidRPr="00820561">
        <w:rPr>
          <w:rFonts w:ascii="Century Gothic" w:hAnsi="Century Gothic"/>
        </w:rPr>
        <w:t>In particolare, il sistema di conservazione adottato garantisce i seguenti profili di sicurezza:</w:t>
      </w:r>
    </w:p>
    <w:p w14:paraId="4A93F9DE" w14:textId="77777777" w:rsidR="00820561" w:rsidRPr="00820561" w:rsidRDefault="00820561" w:rsidP="00820561">
      <w:pPr>
        <w:pStyle w:val="Paragrafoelenco"/>
        <w:numPr>
          <w:ilvl w:val="0"/>
          <w:numId w:val="26"/>
        </w:numPr>
        <w:spacing w:after="120" w:line="360" w:lineRule="auto"/>
        <w:jc w:val="both"/>
        <w:rPr>
          <w:rFonts w:ascii="Century Gothic" w:hAnsi="Century Gothic"/>
        </w:rPr>
      </w:pPr>
      <w:r w:rsidRPr="00820561">
        <w:rPr>
          <w:rFonts w:ascii="Century Gothic" w:hAnsi="Century Gothic"/>
        </w:rPr>
        <w:t>Riservatezza, integrità, disponibilità e resilienza: misure tecniche e organizzative certificate secondo ISO/IEC 27001;</w:t>
      </w:r>
    </w:p>
    <w:p w14:paraId="29E5A47F" w14:textId="77777777" w:rsidR="00820561" w:rsidRPr="00713519" w:rsidRDefault="00820561" w:rsidP="00820561">
      <w:pPr>
        <w:pStyle w:val="Paragrafoelenco"/>
        <w:numPr>
          <w:ilvl w:val="0"/>
          <w:numId w:val="26"/>
        </w:numPr>
        <w:spacing w:after="120" w:line="360" w:lineRule="auto"/>
        <w:jc w:val="both"/>
        <w:rPr>
          <w:rFonts w:ascii="Century Gothic" w:hAnsi="Century Gothic"/>
        </w:rPr>
      </w:pPr>
      <w:r w:rsidRPr="00713519">
        <w:rPr>
          <w:rFonts w:ascii="Century Gothic" w:hAnsi="Century Gothic"/>
        </w:rPr>
        <w:t>Continuità operativa e gestione degli incidenti: il sistema di conservazione è realizzato in Italia, con una distanza tra sito primario e sito secondario</w:t>
      </w:r>
      <w:r w:rsidR="00EF41AC" w:rsidRPr="00713519">
        <w:rPr>
          <w:rFonts w:ascii="Century Gothic" w:hAnsi="Century Gothic"/>
        </w:rPr>
        <w:t xml:space="preserve"> indicata al punto </w:t>
      </w:r>
      <w:r w:rsidR="00EF41AC" w:rsidRPr="00EF41AC">
        <w:rPr>
          <w:rFonts w:ascii="Century Gothic" w:hAnsi="Century Gothic"/>
        </w:rPr>
        <w:t xml:space="preserve">3.1 </w:t>
      </w:r>
      <w:r w:rsidR="00EF41AC">
        <w:rPr>
          <w:rFonts w:ascii="Century Gothic" w:hAnsi="Century Gothic"/>
        </w:rPr>
        <w:t>(</w:t>
      </w:r>
      <w:r w:rsidR="00EF41AC" w:rsidRPr="00EF41AC">
        <w:rPr>
          <w:rFonts w:ascii="Century Gothic" w:hAnsi="Century Gothic"/>
        </w:rPr>
        <w:t>Datacenter</w:t>
      </w:r>
      <w:r w:rsidR="00EF41AC" w:rsidRPr="00713519">
        <w:rPr>
          <w:rFonts w:ascii="Century Gothic" w:hAnsi="Century Gothic"/>
        </w:rPr>
        <w:t xml:space="preserve">) dell’Allegato 7bis </w:t>
      </w:r>
      <w:r w:rsidRPr="00713519">
        <w:rPr>
          <w:rFonts w:ascii="Century Gothic" w:hAnsi="Century Gothic"/>
        </w:rPr>
        <w:t xml:space="preserve">e con tempi di riattivazione massima (RTO) e copia dei dati (RPO) indicati al punto </w:t>
      </w:r>
      <w:r w:rsidR="00EF41AC" w:rsidRPr="00EF41AC">
        <w:rPr>
          <w:rFonts w:ascii="Century Gothic" w:hAnsi="Century Gothic"/>
        </w:rPr>
        <w:t xml:space="preserve">5.6 </w:t>
      </w:r>
      <w:r w:rsidR="00EF41AC">
        <w:rPr>
          <w:rFonts w:ascii="Century Gothic" w:hAnsi="Century Gothic"/>
        </w:rPr>
        <w:t>(</w:t>
      </w:r>
      <w:r w:rsidR="00EF41AC" w:rsidRPr="00EF41AC">
        <w:rPr>
          <w:rFonts w:ascii="Century Gothic" w:hAnsi="Century Gothic"/>
        </w:rPr>
        <w:t xml:space="preserve">Monitoraggio del Sistema </w:t>
      </w:r>
      <w:r w:rsidR="00EF41AC">
        <w:rPr>
          <w:rFonts w:ascii="Century Gothic" w:hAnsi="Century Gothic"/>
        </w:rPr>
        <w:t xml:space="preserve">- </w:t>
      </w:r>
      <w:r w:rsidR="00EF41AC" w:rsidRPr="00EF41AC">
        <w:rPr>
          <w:rFonts w:ascii="Century Gothic" w:hAnsi="Century Gothic"/>
        </w:rPr>
        <w:t>SLA)</w:t>
      </w:r>
      <w:r w:rsidR="00EF41AC" w:rsidRPr="00713519">
        <w:rPr>
          <w:rFonts w:ascii="Century Gothic" w:hAnsi="Century Gothic"/>
        </w:rPr>
        <w:t xml:space="preserve"> dell’Allegato7bis</w:t>
      </w:r>
      <w:r w:rsidRPr="00713519">
        <w:rPr>
          <w:rFonts w:ascii="Century Gothic" w:hAnsi="Century Gothic"/>
        </w:rPr>
        <w:t>;</w:t>
      </w:r>
    </w:p>
    <w:p w14:paraId="69E476B9" w14:textId="77777777" w:rsidR="00820561" w:rsidRPr="00820561" w:rsidRDefault="00820561" w:rsidP="00820561">
      <w:pPr>
        <w:pStyle w:val="Paragrafoelenco"/>
        <w:numPr>
          <w:ilvl w:val="0"/>
          <w:numId w:val="26"/>
        </w:numPr>
        <w:spacing w:after="120" w:line="360" w:lineRule="auto"/>
        <w:jc w:val="both"/>
        <w:rPr>
          <w:rFonts w:ascii="Century Gothic" w:hAnsi="Century Gothic"/>
        </w:rPr>
      </w:pPr>
      <w:r w:rsidRPr="00820561">
        <w:rPr>
          <w:rFonts w:ascii="Century Gothic" w:hAnsi="Century Gothic"/>
        </w:rPr>
        <w:t>Controllo degli accessi, tracciabilità e audit: accesso tramite certificati di firma</w:t>
      </w:r>
      <w:r>
        <w:rPr>
          <w:rFonts w:ascii="Century Gothic" w:hAnsi="Century Gothic"/>
        </w:rPr>
        <w:t xml:space="preserve"> </w:t>
      </w:r>
      <w:r w:rsidRPr="00820561">
        <w:rPr>
          <w:rFonts w:ascii="Century Gothic" w:hAnsi="Century Gothic"/>
        </w:rPr>
        <w:t>digitale con profili configurati con log firmato digitalmente dal RSC;</w:t>
      </w:r>
    </w:p>
    <w:p w14:paraId="7CAB8832" w14:textId="77777777" w:rsidR="00820561" w:rsidRDefault="00820561" w:rsidP="00820561">
      <w:pPr>
        <w:pStyle w:val="Paragrafoelenco"/>
        <w:numPr>
          <w:ilvl w:val="0"/>
          <w:numId w:val="26"/>
        </w:numPr>
        <w:spacing w:after="120" w:line="360" w:lineRule="auto"/>
        <w:jc w:val="both"/>
        <w:rPr>
          <w:rFonts w:ascii="Century Gothic" w:hAnsi="Century Gothic"/>
        </w:rPr>
      </w:pPr>
      <w:r w:rsidRPr="00820561">
        <w:rPr>
          <w:rFonts w:ascii="Century Gothic" w:hAnsi="Century Gothic"/>
        </w:rPr>
        <w:t xml:space="preserve">Protezione dei dati e GDPR: </w:t>
      </w:r>
      <w:r>
        <w:rPr>
          <w:rFonts w:ascii="Century Gothic" w:hAnsi="Century Gothic"/>
        </w:rPr>
        <w:t xml:space="preserve">Maggioli </w:t>
      </w:r>
      <w:r w:rsidRPr="00820561">
        <w:rPr>
          <w:rFonts w:ascii="Century Gothic" w:hAnsi="Century Gothic"/>
        </w:rPr>
        <w:t>SpA è stata nominata Responsabile esterno del trattamento ai sensi dell’art. 28 GDPR.</w:t>
      </w:r>
    </w:p>
    <w:p w14:paraId="79D7FB95" w14:textId="77777777" w:rsidR="00820561" w:rsidRDefault="00820561" w:rsidP="00583278">
      <w:pPr>
        <w:spacing w:after="120" w:line="360" w:lineRule="auto"/>
        <w:jc w:val="both"/>
        <w:rPr>
          <w:rFonts w:ascii="Century Gothic" w:hAnsi="Century Gothic"/>
        </w:rPr>
      </w:pPr>
    </w:p>
    <w:p w14:paraId="6DDB7F5C" w14:textId="77777777" w:rsidR="006C7623" w:rsidRPr="006C7623" w:rsidRDefault="006C7623" w:rsidP="006C7623">
      <w:pPr>
        <w:pStyle w:val="Paragrafoelenco"/>
        <w:numPr>
          <w:ilvl w:val="0"/>
          <w:numId w:val="1"/>
        </w:numPr>
        <w:spacing w:after="120" w:line="360" w:lineRule="auto"/>
        <w:jc w:val="both"/>
        <w:rPr>
          <w:rFonts w:ascii="Century Gothic" w:hAnsi="Century Gothic"/>
          <w:b/>
          <w:bCs/>
        </w:rPr>
      </w:pPr>
      <w:r w:rsidRPr="006C7623">
        <w:rPr>
          <w:rFonts w:ascii="Century Gothic" w:hAnsi="Century Gothic"/>
          <w:b/>
          <w:bCs/>
        </w:rPr>
        <w:t>Formazione del personale</w:t>
      </w:r>
    </w:p>
    <w:p w14:paraId="18B1CC8F" w14:textId="77777777" w:rsidR="006C7623" w:rsidRPr="006C7623" w:rsidRDefault="006C7623" w:rsidP="006C7623">
      <w:pPr>
        <w:spacing w:after="120" w:line="360" w:lineRule="auto"/>
        <w:jc w:val="both"/>
        <w:rPr>
          <w:rFonts w:ascii="Century Gothic" w:hAnsi="Century Gothic"/>
        </w:rPr>
      </w:pPr>
      <w:r w:rsidRPr="006C7623">
        <w:rPr>
          <w:rFonts w:ascii="Century Gothic" w:hAnsi="Century Gothic"/>
        </w:rPr>
        <w:t xml:space="preserve">Il Responsabile della Conservazione, d'intesa con il Responsabile per la Transizione al Digitale, assicura che il personale coinvolto nel processo di conservazione </w:t>
      </w:r>
      <w:r w:rsidR="00047C6F">
        <w:rPr>
          <w:rFonts w:ascii="Century Gothic" w:hAnsi="Century Gothic"/>
        </w:rPr>
        <w:t>-</w:t>
      </w:r>
      <w:r w:rsidRPr="006C7623">
        <w:rPr>
          <w:rFonts w:ascii="Century Gothic" w:hAnsi="Century Gothic"/>
        </w:rPr>
        <w:t xml:space="preserve"> inclusi gli operatori addetti alla produzione e trasmissione dei pacchetti di versamento </w:t>
      </w:r>
      <w:r w:rsidR="00047C6F">
        <w:rPr>
          <w:rFonts w:ascii="Century Gothic" w:hAnsi="Century Gothic"/>
        </w:rPr>
        <w:t>-</w:t>
      </w:r>
      <w:r w:rsidRPr="006C7623">
        <w:rPr>
          <w:rFonts w:ascii="Century Gothic" w:hAnsi="Century Gothic"/>
        </w:rPr>
        <w:t xml:space="preserve"> possieda le competenze tecnico-archivistiche e giuridiche necessarie allo svolgimento delle proprie funzioni.</w:t>
      </w:r>
    </w:p>
    <w:p w14:paraId="78013F38" w14:textId="77777777" w:rsidR="006C7623" w:rsidRPr="006C7623" w:rsidRDefault="006C7623" w:rsidP="006C7623">
      <w:pPr>
        <w:spacing w:after="120" w:line="360" w:lineRule="auto"/>
        <w:jc w:val="both"/>
        <w:rPr>
          <w:rFonts w:ascii="Century Gothic" w:hAnsi="Century Gothic"/>
        </w:rPr>
      </w:pPr>
      <w:r w:rsidRPr="006C7623">
        <w:rPr>
          <w:rFonts w:ascii="Century Gothic" w:hAnsi="Century Gothic"/>
        </w:rPr>
        <w:t>A tal fine, l'Ente pianifica periodicamente attività di formazione e aggiornamento del personale, con particolare riferimento a:</w:t>
      </w:r>
    </w:p>
    <w:p w14:paraId="62E34D2A" w14:textId="77777777" w:rsidR="006C7623" w:rsidRPr="006C7623" w:rsidRDefault="006C7623" w:rsidP="006C7623">
      <w:pPr>
        <w:numPr>
          <w:ilvl w:val="0"/>
          <w:numId w:val="37"/>
        </w:numPr>
        <w:spacing w:after="120" w:line="360" w:lineRule="auto"/>
        <w:jc w:val="both"/>
        <w:rPr>
          <w:rFonts w:ascii="Century Gothic" w:hAnsi="Century Gothic"/>
        </w:rPr>
      </w:pPr>
      <w:r w:rsidRPr="006C7623">
        <w:rPr>
          <w:rFonts w:ascii="Century Gothic" w:hAnsi="Century Gothic"/>
        </w:rPr>
        <w:t>normativa vigente in materia di gestione e conservazione dei documenti informatici;</w:t>
      </w:r>
    </w:p>
    <w:p w14:paraId="45142DFB" w14:textId="77777777" w:rsidR="006C7623" w:rsidRPr="006C7623" w:rsidRDefault="006C7623" w:rsidP="006C7623">
      <w:pPr>
        <w:numPr>
          <w:ilvl w:val="0"/>
          <w:numId w:val="37"/>
        </w:numPr>
        <w:spacing w:after="120" w:line="360" w:lineRule="auto"/>
        <w:jc w:val="both"/>
        <w:rPr>
          <w:rFonts w:ascii="Century Gothic" w:hAnsi="Century Gothic"/>
        </w:rPr>
      </w:pPr>
      <w:r w:rsidRPr="006C7623">
        <w:rPr>
          <w:rFonts w:ascii="Century Gothic" w:hAnsi="Century Gothic"/>
        </w:rPr>
        <w:t>utilizzo del sistema di gestione informatica dei documenti e delle funzionalità di versamento in conservazione;</w:t>
      </w:r>
    </w:p>
    <w:p w14:paraId="3234DB57" w14:textId="77777777" w:rsidR="006C7623" w:rsidRPr="006C7623" w:rsidRDefault="006C7623" w:rsidP="006C7623">
      <w:pPr>
        <w:numPr>
          <w:ilvl w:val="0"/>
          <w:numId w:val="37"/>
        </w:numPr>
        <w:spacing w:after="120" w:line="360" w:lineRule="auto"/>
        <w:jc w:val="both"/>
        <w:rPr>
          <w:rFonts w:ascii="Century Gothic" w:hAnsi="Century Gothic"/>
        </w:rPr>
      </w:pPr>
      <w:r w:rsidRPr="006C7623">
        <w:rPr>
          <w:rFonts w:ascii="Century Gothic" w:hAnsi="Century Gothic"/>
        </w:rPr>
        <w:t>procedure di verifica del buon esito del versamento e di gestione delle anomalie;</w:t>
      </w:r>
    </w:p>
    <w:p w14:paraId="30CF5453" w14:textId="77777777" w:rsidR="006C7623" w:rsidRPr="006C7623" w:rsidRDefault="006C7623" w:rsidP="006C7623">
      <w:pPr>
        <w:numPr>
          <w:ilvl w:val="0"/>
          <w:numId w:val="37"/>
        </w:numPr>
        <w:spacing w:after="120" w:line="360" w:lineRule="auto"/>
        <w:jc w:val="both"/>
        <w:rPr>
          <w:rFonts w:ascii="Century Gothic" w:hAnsi="Century Gothic"/>
        </w:rPr>
      </w:pPr>
      <w:r w:rsidRPr="006C7623">
        <w:rPr>
          <w:rFonts w:ascii="Century Gothic" w:hAnsi="Century Gothic"/>
        </w:rPr>
        <w:lastRenderedPageBreak/>
        <w:t>normativa in materia di protezione dei dati personali, con riferimento ai documenti oggetto di conservazione.</w:t>
      </w:r>
    </w:p>
    <w:p w14:paraId="1CE2C514" w14:textId="77777777" w:rsidR="006C7623" w:rsidRPr="006C7623" w:rsidRDefault="006C7623" w:rsidP="006C7623">
      <w:pPr>
        <w:spacing w:after="120" w:line="360" w:lineRule="auto"/>
        <w:jc w:val="both"/>
        <w:rPr>
          <w:rFonts w:ascii="Century Gothic" w:hAnsi="Century Gothic"/>
        </w:rPr>
      </w:pPr>
      <w:r w:rsidRPr="006C7623">
        <w:rPr>
          <w:rFonts w:ascii="Century Gothic" w:hAnsi="Century Gothic"/>
        </w:rPr>
        <w:t>Le attività formative svolte sono verbalizzate e conservate nel sistema documentale dell'Ente.</w:t>
      </w:r>
    </w:p>
    <w:p w14:paraId="42AF4A56" w14:textId="77777777" w:rsidR="006C7623" w:rsidRDefault="006C7623" w:rsidP="00583278">
      <w:pPr>
        <w:spacing w:after="120" w:line="360" w:lineRule="auto"/>
        <w:jc w:val="both"/>
        <w:rPr>
          <w:rFonts w:ascii="Century Gothic" w:hAnsi="Century Gothic"/>
        </w:rPr>
      </w:pPr>
    </w:p>
    <w:p w14:paraId="59C39650" w14:textId="77777777" w:rsidR="00497AC7" w:rsidRPr="007B1308" w:rsidRDefault="00497AC7" w:rsidP="00583278">
      <w:pPr>
        <w:pStyle w:val="Paragrafoelenco"/>
        <w:numPr>
          <w:ilvl w:val="0"/>
          <w:numId w:val="1"/>
        </w:numPr>
        <w:spacing w:after="120" w:line="360" w:lineRule="auto"/>
        <w:jc w:val="both"/>
        <w:rPr>
          <w:rFonts w:ascii="Century Gothic" w:hAnsi="Century Gothic"/>
          <w:b/>
          <w:bCs/>
        </w:rPr>
      </w:pPr>
      <w:r w:rsidRPr="007B1308">
        <w:rPr>
          <w:rFonts w:ascii="Century Gothic" w:hAnsi="Century Gothic"/>
          <w:b/>
          <w:bCs/>
        </w:rPr>
        <w:t>Oggetti sottoposti a conservazione</w:t>
      </w:r>
    </w:p>
    <w:p w14:paraId="3F6A696F" w14:textId="77777777" w:rsidR="008C1AF3" w:rsidRPr="008C1AF3" w:rsidRDefault="008C1AF3" w:rsidP="008C1AF3">
      <w:pPr>
        <w:spacing w:after="120" w:line="360" w:lineRule="auto"/>
        <w:jc w:val="both"/>
        <w:rPr>
          <w:rFonts w:ascii="Century Gothic" w:hAnsi="Century Gothic"/>
        </w:rPr>
      </w:pPr>
      <w:r w:rsidRPr="008C1AF3">
        <w:rPr>
          <w:rFonts w:ascii="Century Gothic" w:hAnsi="Century Gothic"/>
        </w:rPr>
        <w:t>Sono oggetti del sistema di conservazione, ai sensi del par. 4.6, lett. c) delle Linee Guida AgID sulla formazione, gestione e conservazione dei documenti informatici:</w:t>
      </w:r>
    </w:p>
    <w:p w14:paraId="705B9027" w14:textId="77777777" w:rsidR="008C1AF3" w:rsidRPr="008C1AF3" w:rsidRDefault="008C1AF3" w:rsidP="008C1AF3">
      <w:pPr>
        <w:numPr>
          <w:ilvl w:val="0"/>
          <w:numId w:val="37"/>
        </w:numPr>
        <w:spacing w:after="120" w:line="360" w:lineRule="auto"/>
        <w:jc w:val="both"/>
        <w:rPr>
          <w:rFonts w:ascii="Century Gothic" w:hAnsi="Century Gothic"/>
        </w:rPr>
      </w:pPr>
      <w:r w:rsidRPr="008C1AF3">
        <w:rPr>
          <w:rFonts w:ascii="Century Gothic" w:hAnsi="Century Gothic"/>
        </w:rPr>
        <w:t xml:space="preserve">i documenti informatici e i documenti amministrativi informatici prodotti e acquisiti dall’Ente; </w:t>
      </w:r>
    </w:p>
    <w:p w14:paraId="03B6174A" w14:textId="77777777" w:rsidR="008C1AF3" w:rsidRPr="008C1AF3" w:rsidRDefault="008C1AF3" w:rsidP="008C1AF3">
      <w:pPr>
        <w:numPr>
          <w:ilvl w:val="0"/>
          <w:numId w:val="37"/>
        </w:numPr>
        <w:spacing w:after="120" w:line="360" w:lineRule="auto"/>
        <w:jc w:val="both"/>
        <w:rPr>
          <w:rFonts w:ascii="Century Gothic" w:hAnsi="Century Gothic"/>
        </w:rPr>
      </w:pPr>
      <w:r w:rsidRPr="008C1AF3">
        <w:rPr>
          <w:rFonts w:ascii="Century Gothic" w:hAnsi="Century Gothic"/>
        </w:rPr>
        <w:t xml:space="preserve">le aggregazioni documentali informatiche, con particolare riferimento ai fascicoli informatici e alle serie documentarie; </w:t>
      </w:r>
    </w:p>
    <w:p w14:paraId="7BA833BE" w14:textId="77777777" w:rsidR="008C1AF3" w:rsidRPr="008C1AF3" w:rsidRDefault="008C1AF3" w:rsidP="008C1AF3">
      <w:pPr>
        <w:numPr>
          <w:ilvl w:val="0"/>
          <w:numId w:val="37"/>
        </w:numPr>
        <w:spacing w:after="120" w:line="360" w:lineRule="auto"/>
        <w:jc w:val="both"/>
        <w:rPr>
          <w:rFonts w:ascii="Century Gothic" w:hAnsi="Century Gothic"/>
        </w:rPr>
      </w:pPr>
      <w:r w:rsidRPr="008C1AF3">
        <w:rPr>
          <w:rFonts w:ascii="Century Gothic" w:hAnsi="Century Gothic"/>
        </w:rPr>
        <w:t xml:space="preserve">i registri, repertori, albi, elenchi e raccolte documentali informatiche formati o gestiti dall’Ente nell’esercizio delle proprie funzioni istituzionali. </w:t>
      </w:r>
    </w:p>
    <w:p w14:paraId="7ED5F342" w14:textId="77777777" w:rsidR="008C1AF3" w:rsidRPr="008C1AF3" w:rsidRDefault="008C1AF3" w:rsidP="008C1AF3">
      <w:pPr>
        <w:spacing w:after="120" w:line="360" w:lineRule="auto"/>
        <w:jc w:val="both"/>
        <w:rPr>
          <w:rFonts w:ascii="Century Gothic" w:hAnsi="Century Gothic"/>
        </w:rPr>
      </w:pPr>
      <w:r w:rsidRPr="008C1AF3">
        <w:rPr>
          <w:rFonts w:ascii="Century Gothic" w:hAnsi="Century Gothic"/>
        </w:rPr>
        <w:t>I documenti informatici e le relative aggregazioni sono trattati nel sistema di conservazione nella forma di unità documentarie e unità archivistiche e sono inviati in conservazione mediante pacchetti di versamento, contenenti i documenti, gli eventuali allegati e i relativi metadati.</w:t>
      </w:r>
    </w:p>
    <w:p w14:paraId="70E23943" w14:textId="00C00163" w:rsidR="0019142B" w:rsidRDefault="008C1AF3" w:rsidP="008C1AF3">
      <w:pPr>
        <w:spacing w:after="120" w:line="360" w:lineRule="auto"/>
        <w:jc w:val="both"/>
        <w:rPr>
          <w:rFonts w:ascii="Century Gothic" w:hAnsi="Century Gothic"/>
        </w:rPr>
      </w:pPr>
      <w:r w:rsidRPr="0019142B">
        <w:rPr>
          <w:rFonts w:ascii="Century Gothic" w:hAnsi="Century Gothic"/>
        </w:rPr>
        <w:t>Rientrano nel perimetro ordinario di conservazione dell’Ente le seguenti tipologie documentali, serie e aggregazioni documentali informatiche, ricavate dall’agenda di conservazione HyperSIC - Protocollo.NET / Maggioli fornita dall’Ente.</w:t>
      </w:r>
    </w:p>
    <w:p w14:paraId="6101EE9B" w14:textId="77777777" w:rsidR="0019142B" w:rsidRDefault="0019142B">
      <w:pPr>
        <w:rPr>
          <w:rFonts w:ascii="Century Gothic" w:hAnsi="Century Gothic"/>
        </w:rPr>
      </w:pPr>
      <w:r>
        <w:rPr>
          <w:rFonts w:ascii="Century Gothic" w:hAnsi="Century Gothic"/>
        </w:rPr>
        <w:br w:type="page"/>
      </w:r>
    </w:p>
    <w:tbl>
      <w:tblPr>
        <w:tblStyle w:val="Tabellagriglia4-colore1"/>
        <w:tblpPr w:leftFromText="141" w:rightFromText="141" w:vertAnchor="text" w:tblpY="1"/>
        <w:tblW w:w="0" w:type="auto"/>
        <w:tblLook w:val="04A0" w:firstRow="1" w:lastRow="0" w:firstColumn="1" w:lastColumn="0" w:noHBand="0" w:noVBand="1"/>
      </w:tblPr>
      <w:tblGrid>
        <w:gridCol w:w="4319"/>
        <w:gridCol w:w="5309"/>
      </w:tblGrid>
      <w:tr w:rsidR="008C1AF3" w:rsidRPr="0019142B" w14:paraId="55923361" w14:textId="77777777" w:rsidTr="008C1AF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31BBBD25" w14:textId="77777777" w:rsidR="00DB79CE" w:rsidRPr="0019142B" w:rsidRDefault="00000000" w:rsidP="0019142B">
            <w:pPr>
              <w:spacing w:line="360" w:lineRule="auto"/>
              <w:rPr>
                <w:rFonts w:ascii="Century Gothic" w:hAnsi="Century Gothic"/>
              </w:rPr>
            </w:pPr>
            <w:r w:rsidRPr="0019142B">
              <w:rPr>
                <w:rFonts w:ascii="Century Gothic" w:hAnsi="Century Gothic"/>
              </w:rPr>
              <w:lastRenderedPageBreak/>
              <w:t>Tipologia documentale / serie / aggregazione</w:t>
            </w:r>
          </w:p>
        </w:tc>
        <w:tc>
          <w:tcPr>
            <w:tcW w:w="0" w:type="auto"/>
            <w:hideMark/>
          </w:tcPr>
          <w:p w14:paraId="0A540D63" w14:textId="77777777" w:rsidR="00DB79CE" w:rsidRPr="0019142B" w:rsidRDefault="00000000" w:rsidP="0019142B">
            <w:pPr>
              <w:spacing w:line="360" w:lineRule="auto"/>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Perimetro operativo / modalità di versamento</w:t>
            </w:r>
          </w:p>
        </w:tc>
      </w:tr>
      <w:tr w:rsidR="00DB79CE" w:rsidRPr="0019142B" w14:paraId="3E28D70D"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4C9F4B7" w14:textId="77777777" w:rsidR="00DB79CE" w:rsidRPr="0019142B" w:rsidRDefault="00000000" w:rsidP="0019142B">
            <w:pPr>
              <w:spacing w:line="360" w:lineRule="auto"/>
              <w:rPr>
                <w:rFonts w:ascii="Century Gothic" w:hAnsi="Century Gothic"/>
              </w:rPr>
            </w:pPr>
            <w:r w:rsidRPr="0019142B">
              <w:rPr>
                <w:rFonts w:ascii="Century Gothic" w:hAnsi="Century Gothic"/>
              </w:rPr>
              <w:t>100 – DETERMINAZIONI</w:t>
            </w:r>
          </w:p>
        </w:tc>
        <w:tc>
          <w:tcPr>
            <w:tcW w:w="0" w:type="auto"/>
          </w:tcPr>
          <w:p w14:paraId="48FAF633"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32BE0093" w14:textId="6A2FDB3F"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4A81763C"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3FCEEAC9" w14:textId="77777777" w:rsidR="00DB79CE" w:rsidRPr="0019142B" w:rsidRDefault="00000000" w:rsidP="0019142B">
            <w:pPr>
              <w:spacing w:line="360" w:lineRule="auto"/>
              <w:rPr>
                <w:rFonts w:ascii="Century Gothic" w:hAnsi="Century Gothic"/>
              </w:rPr>
            </w:pPr>
            <w:r w:rsidRPr="0019142B">
              <w:rPr>
                <w:rFonts w:ascii="Century Gothic" w:hAnsi="Century Gothic"/>
              </w:rPr>
              <w:t>101 – DELIBERE GIUNTA</w:t>
            </w:r>
          </w:p>
        </w:tc>
        <w:tc>
          <w:tcPr>
            <w:tcW w:w="0" w:type="auto"/>
          </w:tcPr>
          <w:p w14:paraId="19D3005E"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0011EB6D" w14:textId="5EC3D519"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010E7AC3"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3A1BA22" w14:textId="77777777" w:rsidR="00DB79CE" w:rsidRPr="0019142B" w:rsidRDefault="00000000" w:rsidP="0019142B">
            <w:pPr>
              <w:spacing w:line="360" w:lineRule="auto"/>
              <w:rPr>
                <w:rFonts w:ascii="Century Gothic" w:hAnsi="Century Gothic"/>
              </w:rPr>
            </w:pPr>
            <w:r w:rsidRPr="0019142B">
              <w:rPr>
                <w:rFonts w:ascii="Century Gothic" w:hAnsi="Century Gothic"/>
              </w:rPr>
              <w:t>102 – DELIBERE CONSIGLIO</w:t>
            </w:r>
          </w:p>
        </w:tc>
        <w:tc>
          <w:tcPr>
            <w:tcW w:w="0" w:type="auto"/>
          </w:tcPr>
          <w:p w14:paraId="7DB995C4"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4E6E85C3" w14:textId="4EC1D949"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618FA7F3"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2388340D" w14:textId="77777777" w:rsidR="00DB79CE" w:rsidRPr="0019142B" w:rsidRDefault="00000000" w:rsidP="0019142B">
            <w:pPr>
              <w:spacing w:line="360" w:lineRule="auto"/>
              <w:rPr>
                <w:rFonts w:ascii="Century Gothic" w:hAnsi="Century Gothic"/>
              </w:rPr>
            </w:pPr>
            <w:r w:rsidRPr="0019142B">
              <w:rPr>
                <w:rFonts w:ascii="Century Gothic" w:hAnsi="Century Gothic"/>
              </w:rPr>
              <w:t>103 – ATTI DI LIQUIDAZIONE</w:t>
            </w:r>
          </w:p>
        </w:tc>
        <w:tc>
          <w:tcPr>
            <w:tcW w:w="0" w:type="auto"/>
          </w:tcPr>
          <w:p w14:paraId="25A8A641"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3B41ACD1" w14:textId="53B36EA6"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00B435FE"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2B0B83" w14:textId="77777777" w:rsidR="00DB79CE" w:rsidRPr="0019142B" w:rsidRDefault="00000000" w:rsidP="0019142B">
            <w:pPr>
              <w:spacing w:line="360" w:lineRule="auto"/>
              <w:rPr>
                <w:rFonts w:ascii="Century Gothic" w:hAnsi="Century Gothic"/>
              </w:rPr>
            </w:pPr>
            <w:r w:rsidRPr="0019142B">
              <w:rPr>
                <w:rFonts w:ascii="Century Gothic" w:hAnsi="Century Gothic"/>
              </w:rPr>
              <w:t>104 – ORDINANZE SINDACALI</w:t>
            </w:r>
          </w:p>
        </w:tc>
        <w:tc>
          <w:tcPr>
            <w:tcW w:w="0" w:type="auto"/>
          </w:tcPr>
          <w:p w14:paraId="399E915C"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1165928F" w14:textId="51FEDE2F"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537E74D2"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1C881409" w14:textId="77777777" w:rsidR="00DB79CE" w:rsidRPr="0019142B" w:rsidRDefault="00000000" w:rsidP="0019142B">
            <w:pPr>
              <w:spacing w:line="360" w:lineRule="auto"/>
              <w:rPr>
                <w:rFonts w:ascii="Century Gothic" w:hAnsi="Century Gothic"/>
              </w:rPr>
            </w:pPr>
            <w:r w:rsidRPr="0019142B">
              <w:rPr>
                <w:rFonts w:ascii="Century Gothic" w:hAnsi="Century Gothic"/>
              </w:rPr>
              <w:t>105 – PROVVEDIMENTI ORGANIZZATIVI (decreti)</w:t>
            </w:r>
          </w:p>
        </w:tc>
        <w:tc>
          <w:tcPr>
            <w:tcW w:w="0" w:type="auto"/>
          </w:tcPr>
          <w:p w14:paraId="621BF332"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2B75710B" w14:textId="133B3990"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110352DC"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55478DD" w14:textId="77777777" w:rsidR="00DB79CE" w:rsidRPr="0019142B" w:rsidRDefault="00000000" w:rsidP="0019142B">
            <w:pPr>
              <w:spacing w:line="360" w:lineRule="auto"/>
              <w:rPr>
                <w:rFonts w:ascii="Century Gothic" w:hAnsi="Century Gothic"/>
              </w:rPr>
            </w:pPr>
            <w:r w:rsidRPr="0019142B">
              <w:rPr>
                <w:rFonts w:ascii="Century Gothic" w:hAnsi="Century Gothic"/>
              </w:rPr>
              <w:t>106 – DISPOSIZIONI SINDACALI</w:t>
            </w:r>
          </w:p>
        </w:tc>
        <w:tc>
          <w:tcPr>
            <w:tcW w:w="0" w:type="auto"/>
          </w:tcPr>
          <w:p w14:paraId="70F03778"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04AD8CE8" w14:textId="654DB39B"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da verificare</w:t>
            </w:r>
          </w:p>
        </w:tc>
      </w:tr>
      <w:tr w:rsidR="00DB79CE" w:rsidRPr="0019142B" w14:paraId="3DFFABF5"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478E8CB3" w14:textId="77777777" w:rsidR="00DB79CE" w:rsidRPr="0019142B" w:rsidRDefault="00000000" w:rsidP="0019142B">
            <w:pPr>
              <w:spacing w:line="360" w:lineRule="auto"/>
              <w:rPr>
                <w:rFonts w:ascii="Century Gothic" w:hAnsi="Century Gothic"/>
              </w:rPr>
            </w:pPr>
            <w:r w:rsidRPr="0019142B">
              <w:rPr>
                <w:rFonts w:ascii="Century Gothic" w:hAnsi="Century Gothic"/>
              </w:rPr>
              <w:t>107 – ORDINI DI SERVIZIO</w:t>
            </w:r>
          </w:p>
        </w:tc>
        <w:tc>
          <w:tcPr>
            <w:tcW w:w="0" w:type="auto"/>
          </w:tcPr>
          <w:p w14:paraId="19B74662"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42B89382" w14:textId="4A8CE197"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da verificare</w:t>
            </w:r>
          </w:p>
        </w:tc>
      </w:tr>
      <w:tr w:rsidR="00DB79CE" w:rsidRPr="0019142B" w14:paraId="6004D456"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474A5A8" w14:textId="77777777" w:rsidR="00DB79CE" w:rsidRPr="0019142B" w:rsidRDefault="00000000" w:rsidP="0019142B">
            <w:pPr>
              <w:spacing w:line="360" w:lineRule="auto"/>
              <w:rPr>
                <w:rFonts w:ascii="Century Gothic" w:hAnsi="Century Gothic"/>
              </w:rPr>
            </w:pPr>
            <w:r w:rsidRPr="0019142B">
              <w:rPr>
                <w:rFonts w:ascii="Century Gothic" w:hAnsi="Century Gothic"/>
              </w:rPr>
              <w:t>108 – COMUNICAZIONI CC</w:t>
            </w:r>
          </w:p>
        </w:tc>
        <w:tc>
          <w:tcPr>
            <w:tcW w:w="0" w:type="auto"/>
          </w:tcPr>
          <w:p w14:paraId="4084C434"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5A03D4BA" w14:textId="2713DFFD"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da verificare</w:t>
            </w:r>
          </w:p>
        </w:tc>
      </w:tr>
      <w:tr w:rsidR="00DB79CE" w:rsidRPr="0019142B" w14:paraId="6501D4B2"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3452CF3E" w14:textId="77777777" w:rsidR="00DB79CE" w:rsidRPr="0019142B" w:rsidRDefault="00000000" w:rsidP="0019142B">
            <w:pPr>
              <w:spacing w:line="360" w:lineRule="auto"/>
              <w:rPr>
                <w:rFonts w:ascii="Century Gothic" w:hAnsi="Century Gothic"/>
              </w:rPr>
            </w:pPr>
            <w:r w:rsidRPr="0019142B">
              <w:rPr>
                <w:rFonts w:ascii="Century Gothic" w:hAnsi="Century Gothic"/>
              </w:rPr>
              <w:t>109 – COMUNICAZIONI GC</w:t>
            </w:r>
          </w:p>
        </w:tc>
        <w:tc>
          <w:tcPr>
            <w:tcW w:w="0" w:type="auto"/>
          </w:tcPr>
          <w:p w14:paraId="68B64957"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67E55BDB" w14:textId="4067C9D2"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da verificare</w:t>
            </w:r>
          </w:p>
        </w:tc>
      </w:tr>
      <w:tr w:rsidR="00DB79CE" w:rsidRPr="0019142B" w14:paraId="188986C4"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2499F56" w14:textId="77777777" w:rsidR="00DB79CE" w:rsidRPr="0019142B" w:rsidRDefault="00000000" w:rsidP="0019142B">
            <w:pPr>
              <w:spacing w:line="360" w:lineRule="auto"/>
              <w:rPr>
                <w:rFonts w:ascii="Century Gothic" w:hAnsi="Century Gothic"/>
              </w:rPr>
            </w:pPr>
            <w:r w:rsidRPr="0019142B">
              <w:rPr>
                <w:rFonts w:ascii="Century Gothic" w:hAnsi="Century Gothic"/>
              </w:rPr>
              <w:t>110 – DELIBERE COMMISSARIALI</w:t>
            </w:r>
          </w:p>
        </w:tc>
        <w:tc>
          <w:tcPr>
            <w:tcW w:w="0" w:type="auto"/>
          </w:tcPr>
          <w:p w14:paraId="0F5536E8"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2D726496" w14:textId="34287675"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da verificare</w:t>
            </w:r>
          </w:p>
        </w:tc>
      </w:tr>
      <w:tr w:rsidR="00DB79CE" w:rsidRPr="0019142B" w14:paraId="50E2927F"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6F03D07C" w14:textId="77777777" w:rsidR="00DB79CE" w:rsidRPr="0019142B" w:rsidRDefault="00000000" w:rsidP="0019142B">
            <w:pPr>
              <w:spacing w:line="360" w:lineRule="auto"/>
              <w:rPr>
                <w:rFonts w:ascii="Century Gothic" w:hAnsi="Century Gothic"/>
              </w:rPr>
            </w:pPr>
            <w:r w:rsidRPr="0019142B">
              <w:rPr>
                <w:rFonts w:ascii="Century Gothic" w:hAnsi="Century Gothic"/>
              </w:rPr>
              <w:t>111 – ORDINANZE DIRIGENZIALI</w:t>
            </w:r>
          </w:p>
        </w:tc>
        <w:tc>
          <w:tcPr>
            <w:tcW w:w="0" w:type="auto"/>
          </w:tcPr>
          <w:p w14:paraId="4344EBBF"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00622999" w14:textId="532811EF"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mensile</w:t>
            </w:r>
          </w:p>
        </w:tc>
      </w:tr>
      <w:tr w:rsidR="00DB79CE" w:rsidRPr="0019142B" w14:paraId="3B567AB9"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1AE9A8" w14:textId="77777777" w:rsidR="00DB79CE" w:rsidRPr="0019142B" w:rsidRDefault="00000000" w:rsidP="0019142B">
            <w:pPr>
              <w:spacing w:line="360" w:lineRule="auto"/>
              <w:rPr>
                <w:rFonts w:ascii="Century Gothic" w:hAnsi="Century Gothic"/>
              </w:rPr>
            </w:pPr>
            <w:r w:rsidRPr="0019142B">
              <w:rPr>
                <w:rFonts w:ascii="Century Gothic" w:hAnsi="Century Gothic"/>
              </w:rPr>
              <w:t>201 – PROTOCOLLO GENERALE</w:t>
            </w:r>
          </w:p>
        </w:tc>
        <w:tc>
          <w:tcPr>
            <w:tcW w:w="0" w:type="auto"/>
          </w:tcPr>
          <w:p w14:paraId="25A73E0D"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04/02/2026; </w:t>
            </w:r>
          </w:p>
          <w:p w14:paraId="668299E3" w14:textId="4614C3C5"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settimanale; Controllo: 03/05/2026</w:t>
            </w:r>
          </w:p>
        </w:tc>
      </w:tr>
      <w:tr w:rsidR="00DB79CE" w:rsidRPr="0019142B" w14:paraId="00BF7034"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7FAEDC33" w14:textId="77777777" w:rsidR="00DB79CE" w:rsidRPr="0019142B" w:rsidRDefault="00000000" w:rsidP="0019142B">
            <w:pPr>
              <w:spacing w:line="360" w:lineRule="auto"/>
              <w:rPr>
                <w:rFonts w:ascii="Century Gothic" w:hAnsi="Century Gothic"/>
              </w:rPr>
            </w:pPr>
            <w:r w:rsidRPr="0019142B">
              <w:rPr>
                <w:rFonts w:ascii="Century Gothic" w:hAnsi="Century Gothic"/>
              </w:rPr>
              <w:lastRenderedPageBreak/>
              <w:t>204 – PROTOCOLLO REGISTRO GIORNALIERO</w:t>
            </w:r>
          </w:p>
        </w:tc>
        <w:tc>
          <w:tcPr>
            <w:tcW w:w="0" w:type="auto"/>
          </w:tcPr>
          <w:p w14:paraId="68EF3D60"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04/02/2026; </w:t>
            </w:r>
          </w:p>
          <w:p w14:paraId="09D1613F"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Frequenza pacchetto: giornaliero; </w:t>
            </w:r>
          </w:p>
          <w:p w14:paraId="72429E4A" w14:textId="3D128050"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Controllo: Visivo almeno 1 volta a settimana</w:t>
            </w:r>
          </w:p>
        </w:tc>
      </w:tr>
      <w:tr w:rsidR="00DB79CE" w:rsidRPr="0019142B" w14:paraId="4BC66F82"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B401CFC" w14:textId="77777777" w:rsidR="00DB79CE" w:rsidRPr="0019142B" w:rsidRDefault="00000000" w:rsidP="0019142B">
            <w:pPr>
              <w:spacing w:line="360" w:lineRule="auto"/>
              <w:rPr>
                <w:rFonts w:ascii="Century Gothic" w:hAnsi="Century Gothic"/>
              </w:rPr>
            </w:pPr>
            <w:r w:rsidRPr="0019142B">
              <w:rPr>
                <w:rFonts w:ascii="Century Gothic" w:hAnsi="Century Gothic"/>
              </w:rPr>
              <w:t>301 – CONTRATTI</w:t>
            </w:r>
          </w:p>
        </w:tc>
        <w:tc>
          <w:tcPr>
            <w:tcW w:w="0" w:type="auto"/>
          </w:tcPr>
          <w:p w14:paraId="63A86828"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75A4BBD2" w14:textId="408C5BBE"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da verificare</w:t>
            </w:r>
          </w:p>
        </w:tc>
      </w:tr>
      <w:tr w:rsidR="00DB79CE" w:rsidRPr="0019142B" w14:paraId="44340A8A"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16B0B0C3" w14:textId="77777777" w:rsidR="00DB79CE" w:rsidRPr="0019142B" w:rsidRDefault="00000000" w:rsidP="0019142B">
            <w:pPr>
              <w:spacing w:line="360" w:lineRule="auto"/>
              <w:rPr>
                <w:rFonts w:ascii="Century Gothic" w:hAnsi="Century Gothic"/>
              </w:rPr>
            </w:pPr>
            <w:r w:rsidRPr="0019142B">
              <w:rPr>
                <w:rFonts w:ascii="Century Gothic" w:hAnsi="Century Gothic"/>
              </w:rPr>
              <w:t>401 – FASCICOLI ELETTORALI</w:t>
            </w:r>
          </w:p>
        </w:tc>
        <w:tc>
          <w:tcPr>
            <w:tcW w:w="0" w:type="auto"/>
          </w:tcPr>
          <w:p w14:paraId="69474B35"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01/01/2020; </w:t>
            </w:r>
          </w:p>
          <w:p w14:paraId="1379D6D9" w14:textId="4EB0A218"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mensile; Controllo: 01/05/2026</w:t>
            </w:r>
          </w:p>
        </w:tc>
      </w:tr>
      <w:tr w:rsidR="00DB79CE" w:rsidRPr="0019142B" w14:paraId="753859E3"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B852375" w14:textId="77777777" w:rsidR="00DB79CE" w:rsidRPr="0019142B" w:rsidRDefault="00000000" w:rsidP="0019142B">
            <w:pPr>
              <w:spacing w:line="360" w:lineRule="auto"/>
              <w:rPr>
                <w:rFonts w:ascii="Century Gothic" w:hAnsi="Century Gothic"/>
              </w:rPr>
            </w:pPr>
            <w:r w:rsidRPr="0019142B">
              <w:rPr>
                <w:rFonts w:ascii="Century Gothic" w:hAnsi="Century Gothic"/>
              </w:rPr>
              <w:t>501 – FATTURE ELETTRONICHE</w:t>
            </w:r>
          </w:p>
        </w:tc>
        <w:tc>
          <w:tcPr>
            <w:tcW w:w="0" w:type="auto"/>
          </w:tcPr>
          <w:p w14:paraId="4B12CA1E"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10/02/2026; </w:t>
            </w:r>
          </w:p>
          <w:p w14:paraId="5DADF261" w14:textId="6F1D1DF2"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Frequenza pacchetto: mensile; Controllo: 08/04/2026</w:t>
            </w:r>
          </w:p>
        </w:tc>
      </w:tr>
      <w:tr w:rsidR="00DB79CE" w:rsidRPr="0019142B" w14:paraId="47F6CF89" w14:textId="77777777" w:rsidTr="0019142B">
        <w:tc>
          <w:tcPr>
            <w:cnfStyle w:val="001000000000" w:firstRow="0" w:lastRow="0" w:firstColumn="1" w:lastColumn="0" w:oddVBand="0" w:evenVBand="0" w:oddHBand="0" w:evenHBand="0" w:firstRowFirstColumn="0" w:firstRowLastColumn="0" w:lastRowFirstColumn="0" w:lastRowLastColumn="0"/>
            <w:tcW w:w="0" w:type="auto"/>
          </w:tcPr>
          <w:p w14:paraId="0DDD53D3" w14:textId="77777777" w:rsidR="00DB79CE" w:rsidRPr="0019142B" w:rsidRDefault="00000000" w:rsidP="0019142B">
            <w:pPr>
              <w:spacing w:line="360" w:lineRule="auto"/>
              <w:rPr>
                <w:rFonts w:ascii="Century Gothic" w:hAnsi="Century Gothic"/>
              </w:rPr>
            </w:pPr>
            <w:r w:rsidRPr="0019142B">
              <w:rPr>
                <w:rFonts w:ascii="Century Gothic" w:hAnsi="Century Gothic"/>
              </w:rPr>
              <w:t>503 – SIOPE</w:t>
            </w:r>
          </w:p>
        </w:tc>
        <w:tc>
          <w:tcPr>
            <w:tcW w:w="0" w:type="auto"/>
          </w:tcPr>
          <w:p w14:paraId="0D6B13AD" w14:textId="77777777" w:rsid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10/02/2026; </w:t>
            </w:r>
          </w:p>
          <w:p w14:paraId="7EE590F4" w14:textId="2AE0CED2" w:rsidR="00DB79CE" w:rsidRPr="0019142B" w:rsidRDefault="00000000" w:rsidP="0019142B">
            <w:pPr>
              <w:spacing w:line="360"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19142B">
              <w:rPr>
                <w:rFonts w:ascii="Century Gothic" w:hAnsi="Century Gothic"/>
              </w:rPr>
              <w:t>Frequenza pacchetto: quindicinale; Controllo: 25/04/2026</w:t>
            </w:r>
          </w:p>
        </w:tc>
      </w:tr>
      <w:tr w:rsidR="00DB79CE" w:rsidRPr="0019142B" w14:paraId="15D400FC" w14:textId="77777777" w:rsidTr="0019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2848E03" w14:textId="77777777" w:rsidR="00DB79CE" w:rsidRPr="0019142B" w:rsidRDefault="00000000" w:rsidP="0019142B">
            <w:pPr>
              <w:spacing w:line="360" w:lineRule="auto"/>
              <w:rPr>
                <w:rFonts w:ascii="Century Gothic" w:hAnsi="Century Gothic"/>
              </w:rPr>
            </w:pPr>
            <w:r w:rsidRPr="0019142B">
              <w:rPr>
                <w:rFonts w:ascii="Century Gothic" w:hAnsi="Century Gothic"/>
              </w:rPr>
              <w:t>X501 – Efatture</w:t>
            </w:r>
          </w:p>
        </w:tc>
        <w:tc>
          <w:tcPr>
            <w:tcW w:w="0" w:type="auto"/>
          </w:tcPr>
          <w:p w14:paraId="781F7FA1"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Decorrenza/modalità da verificare; </w:t>
            </w:r>
          </w:p>
          <w:p w14:paraId="4D0FACFA"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Frequenza pacchetto da verificare; </w:t>
            </w:r>
          </w:p>
          <w:p w14:paraId="5E322310" w14:textId="77777777" w:rsid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 xml:space="preserve">Nota operativa: fare solo import; </w:t>
            </w:r>
          </w:p>
          <w:p w14:paraId="124901BA" w14:textId="6D6BDE0A" w:rsidR="00DB79CE" w:rsidRPr="0019142B" w:rsidRDefault="00000000" w:rsidP="0019142B">
            <w:pPr>
              <w:spacing w:line="360"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19142B">
              <w:rPr>
                <w:rFonts w:ascii="Century Gothic" w:hAnsi="Century Gothic"/>
              </w:rPr>
              <w:t>Controllo: 05/05/2026; Note: nulla</w:t>
            </w:r>
          </w:p>
        </w:tc>
      </w:tr>
    </w:tbl>
    <w:p w14:paraId="013670CF" w14:textId="77777777" w:rsidR="008C11D2" w:rsidRPr="008C11D2" w:rsidRDefault="008C11D2" w:rsidP="008C11D2">
      <w:pPr>
        <w:pStyle w:val="Didascalia"/>
        <w:spacing w:before="120"/>
        <w:jc w:val="center"/>
        <w:rPr>
          <w:rFonts w:ascii="Century Gothic" w:hAnsi="Century Gothic"/>
          <w:b/>
          <w:bCs/>
          <w:color w:val="auto"/>
        </w:rPr>
      </w:pPr>
      <w:r w:rsidRPr="008C11D2">
        <w:rPr>
          <w:rFonts w:ascii="Century Gothic" w:hAnsi="Century Gothic"/>
          <w:b/>
          <w:bCs/>
          <w:color w:val="auto"/>
        </w:rPr>
        <w:t xml:space="preserve">Tabella </w:t>
      </w:r>
      <w:r w:rsidRPr="008C11D2">
        <w:rPr>
          <w:rFonts w:ascii="Century Gothic" w:hAnsi="Century Gothic"/>
          <w:b/>
          <w:bCs/>
          <w:color w:val="auto"/>
        </w:rPr>
        <w:fldChar w:fldCharType="begin"/>
      </w:r>
      <w:r w:rsidRPr="008C11D2">
        <w:rPr>
          <w:rFonts w:ascii="Century Gothic" w:hAnsi="Century Gothic"/>
          <w:b/>
          <w:bCs/>
          <w:color w:val="auto"/>
        </w:rPr>
        <w:instrText xml:space="preserve"> SEQ Tabella \* ARABIC </w:instrText>
      </w:r>
      <w:r w:rsidRPr="008C11D2">
        <w:rPr>
          <w:rFonts w:ascii="Century Gothic" w:hAnsi="Century Gothic"/>
          <w:b/>
          <w:bCs/>
          <w:color w:val="auto"/>
        </w:rPr>
        <w:fldChar w:fldCharType="separate"/>
      </w:r>
      <w:r w:rsidR="008C1AF3">
        <w:rPr>
          <w:rFonts w:ascii="Century Gothic" w:hAnsi="Century Gothic"/>
          <w:b/>
          <w:bCs/>
          <w:noProof/>
          <w:color w:val="auto"/>
        </w:rPr>
        <w:t>4</w:t>
      </w:r>
      <w:r w:rsidRPr="008C11D2">
        <w:rPr>
          <w:rFonts w:ascii="Century Gothic" w:hAnsi="Century Gothic"/>
          <w:b/>
          <w:bCs/>
          <w:color w:val="auto"/>
        </w:rPr>
        <w:fldChar w:fldCharType="end"/>
      </w:r>
      <w:r w:rsidRPr="008C11D2">
        <w:rPr>
          <w:rFonts w:ascii="Century Gothic" w:hAnsi="Century Gothic"/>
          <w:b/>
          <w:bCs/>
          <w:color w:val="auto"/>
        </w:rPr>
        <w:t xml:space="preserve"> </w:t>
      </w:r>
      <w:r w:rsidRPr="008C11D2">
        <w:rPr>
          <w:rFonts w:ascii="Century Gothic" w:hAnsi="Century Gothic"/>
          <w:color w:val="auto"/>
        </w:rPr>
        <w:t>–</w:t>
      </w:r>
      <w:r w:rsidRPr="008C11D2">
        <w:rPr>
          <w:rFonts w:ascii="Century Gothic" w:hAnsi="Century Gothic"/>
          <w:b/>
          <w:bCs/>
          <w:color w:val="auto"/>
        </w:rPr>
        <w:t xml:space="preserve"> </w:t>
      </w:r>
      <w:r>
        <w:rPr>
          <w:rFonts w:ascii="Century Gothic" w:hAnsi="Century Gothic"/>
          <w:color w:val="auto"/>
        </w:rPr>
        <w:t>Oggetti sottoposti a conservazione</w:t>
      </w:r>
    </w:p>
    <w:p w14:paraId="20925D96" w14:textId="77777777" w:rsidR="006C7623" w:rsidRDefault="006C7623" w:rsidP="002A52B1">
      <w:pPr>
        <w:spacing w:after="120" w:line="360" w:lineRule="auto"/>
        <w:jc w:val="both"/>
        <w:rPr>
          <w:rFonts w:ascii="Century Gothic" w:hAnsi="Century Gothic"/>
        </w:rPr>
      </w:pPr>
    </w:p>
    <w:p w14:paraId="2A1D19AA" w14:textId="77777777" w:rsidR="006C7623" w:rsidRPr="006C7623" w:rsidRDefault="006C7623" w:rsidP="002A52B1">
      <w:pPr>
        <w:spacing w:after="120" w:line="360" w:lineRule="auto"/>
        <w:jc w:val="both"/>
        <w:rPr>
          <w:rFonts w:ascii="Century Gothic" w:hAnsi="Century Gothic"/>
        </w:rPr>
      </w:pPr>
      <w:r w:rsidRPr="006C7623">
        <w:rPr>
          <w:rFonts w:ascii="Century Gothic" w:hAnsi="Century Gothic"/>
        </w:rPr>
        <w:t>Eventuali variazioni delle classi documentali o l'estensione della conservazione ad ulteriori tipologie sono concordate tra il Responsabile della Conservazione e il soggetto conservatore esterno con provvedimento formale, e sono recepite ne</w:t>
      </w:r>
      <w:r w:rsidR="00267128">
        <w:rPr>
          <w:rFonts w:ascii="Century Gothic" w:hAnsi="Century Gothic"/>
        </w:rPr>
        <w:t>ll’</w:t>
      </w:r>
      <w:r w:rsidRPr="006C7623">
        <w:rPr>
          <w:rFonts w:ascii="Century Gothic" w:hAnsi="Century Gothic"/>
        </w:rPr>
        <w:t>Allegat</w:t>
      </w:r>
      <w:r w:rsidR="00267128">
        <w:rPr>
          <w:rFonts w:ascii="Century Gothic" w:hAnsi="Century Gothic"/>
        </w:rPr>
        <w:t>o</w:t>
      </w:r>
      <w:r w:rsidR="007D26D3">
        <w:rPr>
          <w:rFonts w:ascii="Century Gothic" w:hAnsi="Century Gothic"/>
        </w:rPr>
        <w:t xml:space="preserve"> </w:t>
      </w:r>
      <w:r w:rsidRPr="006C7623">
        <w:rPr>
          <w:rFonts w:ascii="Century Gothic" w:hAnsi="Century Gothic"/>
        </w:rPr>
        <w:t>7bis.</w:t>
      </w:r>
    </w:p>
    <w:p w14:paraId="396E4964" w14:textId="77777777" w:rsidR="00F7262B" w:rsidRDefault="00F7262B">
      <w:pPr>
        <w:rPr>
          <w:rFonts w:ascii="Century Gothic" w:hAnsi="Century Gothic"/>
          <w:b/>
          <w:bCs/>
        </w:rPr>
      </w:pPr>
    </w:p>
    <w:p w14:paraId="57024D1E" w14:textId="77777777" w:rsidR="001C1989" w:rsidRPr="001C1989" w:rsidRDefault="001C1989" w:rsidP="00583278">
      <w:pPr>
        <w:pStyle w:val="Paragrafoelenco"/>
        <w:numPr>
          <w:ilvl w:val="0"/>
          <w:numId w:val="1"/>
        </w:numPr>
        <w:spacing w:after="120" w:line="360" w:lineRule="auto"/>
        <w:jc w:val="both"/>
        <w:rPr>
          <w:rFonts w:ascii="Century Gothic" w:hAnsi="Century Gothic"/>
          <w:b/>
          <w:bCs/>
        </w:rPr>
      </w:pPr>
      <w:r w:rsidRPr="001C1989">
        <w:rPr>
          <w:rFonts w:ascii="Century Gothic" w:hAnsi="Century Gothic"/>
          <w:b/>
          <w:bCs/>
        </w:rPr>
        <w:t>Metadati</w:t>
      </w:r>
    </w:p>
    <w:p w14:paraId="0E555A82"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t xml:space="preserve">I metadati obbligatori da associare ai documenti informatici oggetto di conservazione sono quelli previsti dall'Allegato 5 delle Linee Guida AgID. I metadati specifici o soggettivi da associare alle diverse tipologie documentali sono indicati dal Responsabile della </w:t>
      </w:r>
      <w:r w:rsidRPr="002A52B1">
        <w:rPr>
          <w:rFonts w:ascii="Century Gothic" w:hAnsi="Century Gothic"/>
        </w:rPr>
        <w:lastRenderedPageBreak/>
        <w:t>Conservazione al soggetto conservatore, all'atto della stipula del contratto di servizio, e sono dettagliati ne</w:t>
      </w:r>
      <w:r w:rsidR="00B12BEC">
        <w:rPr>
          <w:rFonts w:ascii="Century Gothic" w:hAnsi="Century Gothic"/>
        </w:rPr>
        <w:t>ll’</w:t>
      </w:r>
      <w:r w:rsidRPr="002A52B1">
        <w:rPr>
          <w:rFonts w:ascii="Century Gothic" w:hAnsi="Century Gothic"/>
        </w:rPr>
        <w:t>Allegat</w:t>
      </w:r>
      <w:r w:rsidR="00B12BEC">
        <w:rPr>
          <w:rFonts w:ascii="Century Gothic" w:hAnsi="Century Gothic"/>
        </w:rPr>
        <w:t>o</w:t>
      </w:r>
      <w:r w:rsidRPr="002A52B1">
        <w:rPr>
          <w:rFonts w:ascii="Century Gothic" w:hAnsi="Century Gothic"/>
        </w:rPr>
        <w:t xml:space="preserve"> 7bis.</w:t>
      </w:r>
    </w:p>
    <w:p w14:paraId="7B7DE233"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t>I metadati del fascicolo informatico includono, ai sensi dell'art. 41, comma 2-ter, del CAD: identificativo univoco del fascicolo, oggetto del procedimento, responsabile del procedimento, date di apertura e chiusura, indice di classificazione ed elenco dei documenti contenuti.</w:t>
      </w:r>
    </w:p>
    <w:p w14:paraId="275BA87A" w14:textId="77777777" w:rsidR="002A52B1" w:rsidRDefault="002A52B1" w:rsidP="00583278">
      <w:pPr>
        <w:spacing w:after="120" w:line="360" w:lineRule="auto"/>
        <w:jc w:val="both"/>
        <w:rPr>
          <w:rFonts w:ascii="Century Gothic" w:hAnsi="Century Gothic"/>
        </w:rPr>
      </w:pPr>
    </w:p>
    <w:p w14:paraId="025B242B" w14:textId="77777777" w:rsidR="001C1989" w:rsidRPr="001C1989" w:rsidRDefault="001C1989" w:rsidP="00583278">
      <w:pPr>
        <w:pStyle w:val="Paragrafoelenco"/>
        <w:numPr>
          <w:ilvl w:val="0"/>
          <w:numId w:val="1"/>
        </w:numPr>
        <w:spacing w:after="120" w:line="360" w:lineRule="auto"/>
        <w:jc w:val="both"/>
        <w:rPr>
          <w:rFonts w:ascii="Century Gothic" w:hAnsi="Century Gothic"/>
          <w:b/>
          <w:bCs/>
        </w:rPr>
      </w:pPr>
      <w:r w:rsidRPr="001C1989">
        <w:rPr>
          <w:rFonts w:ascii="Century Gothic" w:hAnsi="Century Gothic"/>
          <w:b/>
          <w:bCs/>
        </w:rPr>
        <w:t xml:space="preserve">Formati </w:t>
      </w:r>
    </w:p>
    <w:p w14:paraId="7D8742E9"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t>Per quanto concerne i formati dei documenti informatici oggetto di conservazione, si rinvia all'Allegato 2 delle Linee Guida AgID ("Formati di file e riversamento") e all'Allegato 14 del Manuale di gestione documentale (Formati accettati).</w:t>
      </w:r>
    </w:p>
    <w:p w14:paraId="491ED4D0"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t>In generale, sono privilegiati i formati che soddisfino le seguenti caratteristiche: apertura e documentazione pubblica delle specifiche, sicurezza, portabilità, diffusione, leggibilità nel tempo e supporto allo sviluppo. Sono privilegiati i formati standard internazionali de jure o de facto; ove necessario, sono ammessi formati proprietari le cui specifiche tecniche siano pubbliche.</w:t>
      </w:r>
    </w:p>
    <w:p w14:paraId="3ED71D2F"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t>I formati accettati dal soggetto conservatore esterno sono concordati all'atto della stipula del contratto di servizio e sono descritti ne</w:t>
      </w:r>
      <w:r w:rsidR="001822C3">
        <w:rPr>
          <w:rFonts w:ascii="Century Gothic" w:hAnsi="Century Gothic"/>
        </w:rPr>
        <w:t>ll’</w:t>
      </w:r>
      <w:r w:rsidRPr="002A52B1">
        <w:rPr>
          <w:rFonts w:ascii="Century Gothic" w:hAnsi="Century Gothic"/>
        </w:rPr>
        <w:t>Allegat</w:t>
      </w:r>
      <w:r w:rsidR="001822C3">
        <w:rPr>
          <w:rFonts w:ascii="Century Gothic" w:hAnsi="Century Gothic"/>
        </w:rPr>
        <w:t>o</w:t>
      </w:r>
      <w:r w:rsidRPr="002A52B1">
        <w:rPr>
          <w:rFonts w:ascii="Century Gothic" w:hAnsi="Century Gothic"/>
        </w:rPr>
        <w:t xml:space="preserve"> 7bis.</w:t>
      </w:r>
    </w:p>
    <w:p w14:paraId="5D8763F2" w14:textId="77777777" w:rsidR="001C1989" w:rsidRDefault="001C1989" w:rsidP="00583278">
      <w:pPr>
        <w:spacing w:after="120" w:line="360" w:lineRule="auto"/>
        <w:jc w:val="both"/>
        <w:rPr>
          <w:rFonts w:ascii="Century Gothic" w:hAnsi="Century Gothic"/>
        </w:rPr>
      </w:pPr>
    </w:p>
    <w:p w14:paraId="2E122CE2" w14:textId="77777777" w:rsidR="002A52B1" w:rsidRPr="002A52B1" w:rsidRDefault="002A52B1" w:rsidP="002A52B1">
      <w:pPr>
        <w:pStyle w:val="Paragrafoelenco"/>
        <w:numPr>
          <w:ilvl w:val="0"/>
          <w:numId w:val="1"/>
        </w:numPr>
        <w:spacing w:after="120" w:line="360" w:lineRule="auto"/>
        <w:jc w:val="both"/>
        <w:rPr>
          <w:rFonts w:ascii="Century Gothic" w:hAnsi="Century Gothic"/>
          <w:b/>
          <w:bCs/>
        </w:rPr>
      </w:pPr>
      <w:r w:rsidRPr="002A52B1">
        <w:rPr>
          <w:rFonts w:ascii="Century Gothic" w:hAnsi="Century Gothic"/>
          <w:b/>
          <w:bCs/>
        </w:rPr>
        <w:t>Produzione e presa in carico dei pacchetti di versamento</w:t>
      </w:r>
    </w:p>
    <w:p w14:paraId="0A509825" w14:textId="77777777" w:rsidR="002A52B1" w:rsidRPr="002A52B1" w:rsidRDefault="002A52B1" w:rsidP="002A52B1">
      <w:pPr>
        <w:spacing w:after="120" w:line="360" w:lineRule="auto"/>
        <w:jc w:val="both"/>
        <w:rPr>
          <w:rFonts w:ascii="Century Gothic" w:hAnsi="Century Gothic"/>
        </w:rPr>
      </w:pPr>
      <w:r w:rsidRPr="0019142B">
        <w:rPr>
          <w:rFonts w:ascii="Century Gothic" w:hAnsi="Century Gothic"/>
        </w:rPr>
        <w:t>I pacchetti di versamento (SIP) sono predisposti dal sistema di gestione informatica dei documenti dell'Ente, con riferimento al sistema HyperSIC - Protocollo.NET / APKAPPA e alle integrazioni operative con il sistema di conservazione affidato a Maggioli S.p.A. Il processo di versamento si svolge in conformità alle Linee Guida AgID (standard e metadati), secondo gli automatismi e le regole tecniche previste dal soggetto conservatore delegato; tali modalità sono dettagliate nel Manuale del Conservatore (Allegato 7bis).</w:t>
      </w:r>
    </w:p>
    <w:p w14:paraId="50E98634"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lastRenderedPageBreak/>
        <w:t>Al fine di ridurre al minimo l'intervento diretto degli operatori, il sistema gestionale è dotato di funzionalità integrate che consentono la predisposizione automatica delle informazioni necessarie alla conservazione del documento.</w:t>
      </w:r>
    </w:p>
    <w:p w14:paraId="29CE4CAA" w14:textId="77777777" w:rsidR="002A52B1" w:rsidRPr="002A52B1" w:rsidRDefault="002A52B1" w:rsidP="002A52B1">
      <w:pPr>
        <w:spacing w:after="120" w:line="360" w:lineRule="auto"/>
        <w:jc w:val="both"/>
        <w:rPr>
          <w:rFonts w:ascii="Century Gothic" w:hAnsi="Century Gothic"/>
        </w:rPr>
      </w:pPr>
      <w:r w:rsidRPr="002A52B1">
        <w:rPr>
          <w:rFonts w:ascii="Century Gothic" w:hAnsi="Century Gothic"/>
        </w:rPr>
        <w:t>Il Responsabile della Gestione Documentale verifica il buon esito di ciascuna operazione di versamento tramite il rapporto di versamento prodotto dal sistema di conservazione, ai sensi di quanto previsto al par. 5.6 del Manuale di gestione documentale.</w:t>
      </w:r>
    </w:p>
    <w:p w14:paraId="6A5FCC14" w14:textId="77777777" w:rsidR="002A52B1" w:rsidRDefault="002A52B1" w:rsidP="00583278">
      <w:pPr>
        <w:spacing w:after="120" w:line="360" w:lineRule="auto"/>
        <w:jc w:val="both"/>
        <w:rPr>
          <w:rFonts w:ascii="Century Gothic" w:hAnsi="Century Gothic"/>
        </w:rPr>
      </w:pPr>
    </w:p>
    <w:p w14:paraId="78250F8D" w14:textId="77777777" w:rsidR="00365875" w:rsidRPr="00365875" w:rsidRDefault="00365875" w:rsidP="00365875">
      <w:pPr>
        <w:pStyle w:val="Paragrafoelenco"/>
        <w:numPr>
          <w:ilvl w:val="0"/>
          <w:numId w:val="1"/>
        </w:numPr>
        <w:spacing w:after="120" w:line="360" w:lineRule="auto"/>
        <w:jc w:val="both"/>
        <w:rPr>
          <w:rFonts w:ascii="Century Gothic" w:hAnsi="Century Gothic"/>
          <w:b/>
          <w:bCs/>
        </w:rPr>
      </w:pPr>
      <w:r w:rsidRPr="00365875">
        <w:rPr>
          <w:rFonts w:ascii="Century Gothic" w:hAnsi="Century Gothic"/>
          <w:b/>
          <w:bCs/>
        </w:rPr>
        <w:t>Esibizione</w:t>
      </w:r>
    </w:p>
    <w:p w14:paraId="40D290D4" w14:textId="77777777" w:rsidR="00365875" w:rsidRPr="00365875" w:rsidRDefault="00365875" w:rsidP="00365875">
      <w:pPr>
        <w:spacing w:after="120" w:line="360" w:lineRule="auto"/>
        <w:jc w:val="both"/>
        <w:rPr>
          <w:rFonts w:ascii="Century Gothic" w:hAnsi="Century Gothic"/>
        </w:rPr>
      </w:pPr>
      <w:r w:rsidRPr="00365875">
        <w:rPr>
          <w:rFonts w:ascii="Century Gothic" w:hAnsi="Century Gothic"/>
        </w:rPr>
        <w:t>Il sistema di conservazione garantisce l'autenticità, l'integrità, l'affidabilità, la leggibilità e la reperibilità degli oggetti conservati dal momento della loro presa in carico, fino all'eventuale scarto, indipendentemente dall'evolversi del contesto tecnologico e organizzativo.</w:t>
      </w:r>
    </w:p>
    <w:p w14:paraId="690AF18D" w14:textId="77777777" w:rsidR="00365875" w:rsidRPr="00365875" w:rsidRDefault="00365875" w:rsidP="00365875">
      <w:pPr>
        <w:spacing w:after="120" w:line="360" w:lineRule="auto"/>
        <w:jc w:val="both"/>
        <w:rPr>
          <w:rFonts w:ascii="Century Gothic" w:hAnsi="Century Gothic"/>
        </w:rPr>
      </w:pPr>
      <w:r w:rsidRPr="00365875">
        <w:rPr>
          <w:rFonts w:ascii="Century Gothic" w:hAnsi="Century Gothic"/>
        </w:rPr>
        <w:t>I soggetti autorizzati possono accedere direttamente, anche da remoto, ai documenti informatici conservati. La produzione del pacchetto di distribuzione (DIP) è eseguita dal Responsabile del Servizio di Conservazione su richiesta del Produttore.</w:t>
      </w:r>
    </w:p>
    <w:p w14:paraId="63E19493" w14:textId="77777777" w:rsidR="00365875" w:rsidRPr="00365875" w:rsidRDefault="00365875" w:rsidP="00365875">
      <w:pPr>
        <w:spacing w:after="120" w:line="360" w:lineRule="auto"/>
        <w:jc w:val="both"/>
        <w:rPr>
          <w:rFonts w:ascii="Century Gothic" w:hAnsi="Century Gothic"/>
        </w:rPr>
      </w:pPr>
      <w:r w:rsidRPr="00365875">
        <w:rPr>
          <w:rFonts w:ascii="Century Gothic" w:hAnsi="Century Gothic"/>
        </w:rPr>
        <w:t>Al fine di ottemperare agli obblighi di esibizione, il documento conservato è reso leggibile e disponibile, su richiesta dell'Amministrazione o di altro soggetto avente diritto, su supporto informatico o, in via eccezionale, su carta in copia conforme all'originale digitale.</w:t>
      </w:r>
    </w:p>
    <w:p w14:paraId="600DA9E3" w14:textId="77777777" w:rsidR="00365875" w:rsidRPr="00365875" w:rsidRDefault="00365875" w:rsidP="00365875">
      <w:pPr>
        <w:spacing w:after="120" w:line="360" w:lineRule="auto"/>
        <w:jc w:val="both"/>
        <w:rPr>
          <w:rFonts w:ascii="Century Gothic" w:hAnsi="Century Gothic"/>
        </w:rPr>
      </w:pPr>
      <w:r w:rsidRPr="00365875">
        <w:rPr>
          <w:rFonts w:ascii="Century Gothic" w:hAnsi="Century Gothic"/>
        </w:rPr>
        <w:t xml:space="preserve">Per la modalità di svolgimento del processo di esibizione e per la produzione del pacchetto di distribuzione (Linee Guida AgID, par. 4.6, lett. f), si rinvia al Manuale del Conservatore </w:t>
      </w:r>
      <w:r w:rsidR="003C441B" w:rsidRPr="007361C2">
        <w:rPr>
          <w:rFonts w:ascii="Century Gothic" w:hAnsi="Century Gothic"/>
        </w:rPr>
        <w:t>(Allegat</w:t>
      </w:r>
      <w:r w:rsidR="003C441B">
        <w:rPr>
          <w:rFonts w:ascii="Century Gothic" w:hAnsi="Century Gothic"/>
        </w:rPr>
        <w:t>o</w:t>
      </w:r>
      <w:r w:rsidR="003C441B" w:rsidRPr="007361C2">
        <w:rPr>
          <w:rFonts w:ascii="Century Gothic" w:hAnsi="Century Gothic"/>
        </w:rPr>
        <w:t xml:space="preserve"> 7bis)</w:t>
      </w:r>
      <w:r w:rsidRPr="00365875">
        <w:rPr>
          <w:rFonts w:ascii="Century Gothic" w:hAnsi="Century Gothic"/>
        </w:rPr>
        <w:t>.</w:t>
      </w:r>
    </w:p>
    <w:p w14:paraId="073B452E" w14:textId="77777777" w:rsidR="00365875" w:rsidRDefault="00365875" w:rsidP="00583278">
      <w:pPr>
        <w:spacing w:after="120" w:line="360" w:lineRule="auto"/>
        <w:jc w:val="both"/>
        <w:rPr>
          <w:rFonts w:ascii="Century Gothic" w:hAnsi="Century Gothic"/>
        </w:rPr>
      </w:pPr>
    </w:p>
    <w:p w14:paraId="07D9B5C7" w14:textId="77777777" w:rsidR="004A36CF" w:rsidRPr="004A36CF" w:rsidRDefault="004A36CF" w:rsidP="004A36C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Monitoraggio e risoluzione delle anomalie</w:t>
      </w:r>
    </w:p>
    <w:p w14:paraId="461F5262"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Il monitoraggio del sistema di conservazione è svolto:</w:t>
      </w:r>
    </w:p>
    <w:p w14:paraId="3AA85132" w14:textId="77777777" w:rsidR="004A36CF" w:rsidRPr="004A36CF" w:rsidRDefault="004A36CF" w:rsidP="004A36CF">
      <w:pPr>
        <w:numPr>
          <w:ilvl w:val="0"/>
          <w:numId w:val="39"/>
        </w:numPr>
        <w:spacing w:after="120" w:line="360" w:lineRule="auto"/>
        <w:jc w:val="both"/>
        <w:rPr>
          <w:rFonts w:ascii="Century Gothic" w:hAnsi="Century Gothic"/>
        </w:rPr>
      </w:pPr>
      <w:r w:rsidRPr="004A36CF">
        <w:rPr>
          <w:rFonts w:ascii="Century Gothic" w:hAnsi="Century Gothic"/>
        </w:rPr>
        <w:t>dagli operatori del soggetto conservatore</w:t>
      </w:r>
      <w:r>
        <w:rPr>
          <w:rFonts w:ascii="Century Gothic" w:hAnsi="Century Gothic"/>
        </w:rPr>
        <w:t xml:space="preserve"> (servizio di conservazione esterno)</w:t>
      </w:r>
      <w:r w:rsidRPr="004A36CF">
        <w:rPr>
          <w:rFonts w:ascii="Century Gothic" w:hAnsi="Century Gothic"/>
        </w:rPr>
        <w:t>, per il complesso degli oggetti conservati;</w:t>
      </w:r>
    </w:p>
    <w:p w14:paraId="663FAB9A" w14:textId="77777777" w:rsidR="004A36CF" w:rsidRPr="004A36CF" w:rsidRDefault="004A36CF" w:rsidP="004A36CF">
      <w:pPr>
        <w:numPr>
          <w:ilvl w:val="0"/>
          <w:numId w:val="39"/>
        </w:numPr>
        <w:spacing w:after="120" w:line="360" w:lineRule="auto"/>
        <w:jc w:val="both"/>
        <w:rPr>
          <w:rFonts w:ascii="Century Gothic" w:hAnsi="Century Gothic"/>
        </w:rPr>
      </w:pPr>
      <w:r w:rsidRPr="004A36CF">
        <w:rPr>
          <w:rFonts w:ascii="Century Gothic" w:hAnsi="Century Gothic"/>
        </w:rPr>
        <w:lastRenderedPageBreak/>
        <w:t>dagli operatori dell'Ente abilitati, limitatamente alle comunicazioni di errore e alle anomalie segnalate dal sistema, indirizzate all'ufficio competente indicato nel contratto di servizio e ne</w:t>
      </w:r>
      <w:r w:rsidR="00E03E1B">
        <w:rPr>
          <w:rFonts w:ascii="Century Gothic" w:hAnsi="Century Gothic"/>
        </w:rPr>
        <w:t>ll’</w:t>
      </w:r>
      <w:r w:rsidRPr="004A36CF">
        <w:rPr>
          <w:rFonts w:ascii="Century Gothic" w:hAnsi="Century Gothic"/>
        </w:rPr>
        <w:t>Allegat</w:t>
      </w:r>
      <w:r w:rsidR="00E03E1B">
        <w:rPr>
          <w:rFonts w:ascii="Century Gothic" w:hAnsi="Century Gothic"/>
        </w:rPr>
        <w:t>o</w:t>
      </w:r>
      <w:r w:rsidRPr="004A36CF">
        <w:rPr>
          <w:rFonts w:ascii="Century Gothic" w:hAnsi="Century Gothic"/>
        </w:rPr>
        <w:t xml:space="preserve"> 7bis.</w:t>
      </w:r>
    </w:p>
    <w:p w14:paraId="33A714E1"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Il monitoraggio consente di disporre di una vista complessiva, suddivisa per fasce temporali, sull'acquisizione dei pacchetti di versamento (SIP), sul loro eventuale rifiuto, sui tentativi falliti di versamento e sulle anomalie rilevate.</w:t>
      </w:r>
    </w:p>
    <w:p w14:paraId="2BD8BEBA"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In particolare, sono evidenziati:</w:t>
      </w:r>
    </w:p>
    <w:p w14:paraId="3519A7E2" w14:textId="77777777" w:rsidR="004A36CF" w:rsidRPr="004A36CF" w:rsidRDefault="004A36CF" w:rsidP="004A36CF">
      <w:pPr>
        <w:numPr>
          <w:ilvl w:val="0"/>
          <w:numId w:val="40"/>
        </w:numPr>
        <w:spacing w:after="120" w:line="360" w:lineRule="auto"/>
        <w:jc w:val="both"/>
        <w:rPr>
          <w:rFonts w:ascii="Century Gothic" w:hAnsi="Century Gothic"/>
        </w:rPr>
      </w:pPr>
      <w:r w:rsidRPr="004A36CF">
        <w:rPr>
          <w:rFonts w:ascii="Century Gothic" w:hAnsi="Century Gothic"/>
        </w:rPr>
        <w:t>i versamenti di SIP svolti con successo, con generazione del relativo rapporto di versamento;</w:t>
      </w:r>
    </w:p>
    <w:p w14:paraId="344A596D" w14:textId="77777777" w:rsidR="004A36CF" w:rsidRPr="004A36CF" w:rsidRDefault="004A36CF" w:rsidP="004A36CF">
      <w:pPr>
        <w:numPr>
          <w:ilvl w:val="0"/>
          <w:numId w:val="40"/>
        </w:numPr>
        <w:spacing w:after="120" w:line="360" w:lineRule="auto"/>
        <w:jc w:val="both"/>
        <w:rPr>
          <w:rFonts w:ascii="Century Gothic" w:hAnsi="Century Gothic"/>
        </w:rPr>
      </w:pPr>
      <w:r w:rsidRPr="004A36CF">
        <w:rPr>
          <w:rFonts w:ascii="Century Gothic" w:hAnsi="Century Gothic"/>
        </w:rPr>
        <w:t>l'inserimento o meno dei SIP negli elenchi di versamento;</w:t>
      </w:r>
    </w:p>
    <w:p w14:paraId="235579A6" w14:textId="77777777" w:rsidR="004A36CF" w:rsidRPr="004A36CF" w:rsidRDefault="004A36CF" w:rsidP="004A36CF">
      <w:pPr>
        <w:numPr>
          <w:ilvl w:val="0"/>
          <w:numId w:val="40"/>
        </w:numPr>
        <w:spacing w:after="120" w:line="360" w:lineRule="auto"/>
        <w:jc w:val="both"/>
        <w:rPr>
          <w:rFonts w:ascii="Century Gothic" w:hAnsi="Century Gothic"/>
        </w:rPr>
      </w:pPr>
      <w:r w:rsidRPr="004A36CF">
        <w:rPr>
          <w:rFonts w:ascii="Century Gothic" w:hAnsi="Century Gothic"/>
        </w:rPr>
        <w:t>i versamenti rifiutati con indicazione della motivazione;</w:t>
      </w:r>
    </w:p>
    <w:p w14:paraId="2128A0FC" w14:textId="77777777" w:rsidR="004A36CF" w:rsidRPr="004A36CF" w:rsidRDefault="004A36CF" w:rsidP="004A36CF">
      <w:pPr>
        <w:numPr>
          <w:ilvl w:val="0"/>
          <w:numId w:val="40"/>
        </w:numPr>
        <w:spacing w:after="120" w:line="360" w:lineRule="auto"/>
        <w:jc w:val="both"/>
        <w:rPr>
          <w:rFonts w:ascii="Century Gothic" w:hAnsi="Century Gothic"/>
        </w:rPr>
      </w:pPr>
      <w:r w:rsidRPr="004A36CF">
        <w:rPr>
          <w:rFonts w:ascii="Century Gothic" w:hAnsi="Century Gothic"/>
        </w:rPr>
        <w:t>i tentativi di versamento falliti che non hanno attivato il processo di acquisizione.</w:t>
      </w:r>
    </w:p>
    <w:p w14:paraId="2EB4A88F"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Il Responsabile della Conservazione verbalizza le anomalie rilevate e le procedure di ripristino adottate, conservando la relativa documentazione nel sistema documentale dell'Ente.</w:t>
      </w:r>
    </w:p>
    <w:p w14:paraId="63B33496"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Per le procedure di monitoraggio della funzionalità del sistema di conservazione (Linee Guida AgID, par. 4.6, lett. h), si rinvia al Manuale del Conservatore (Allegat</w:t>
      </w:r>
      <w:r w:rsidR="001403B9">
        <w:rPr>
          <w:rFonts w:ascii="Century Gothic" w:hAnsi="Century Gothic"/>
        </w:rPr>
        <w:t>o</w:t>
      </w:r>
      <w:r w:rsidRPr="004A36CF">
        <w:rPr>
          <w:rFonts w:ascii="Century Gothic" w:hAnsi="Century Gothic"/>
        </w:rPr>
        <w:t xml:space="preserve"> 7bis).</w:t>
      </w:r>
    </w:p>
    <w:p w14:paraId="6CF558FF" w14:textId="77777777" w:rsidR="00365875" w:rsidRDefault="00365875" w:rsidP="00583278">
      <w:pPr>
        <w:spacing w:after="120" w:line="360" w:lineRule="auto"/>
        <w:jc w:val="both"/>
        <w:rPr>
          <w:rFonts w:ascii="Century Gothic" w:hAnsi="Century Gothic"/>
        </w:rPr>
      </w:pPr>
    </w:p>
    <w:p w14:paraId="1B642E2B" w14:textId="77777777" w:rsidR="004A36CF" w:rsidRPr="004A36CF" w:rsidRDefault="004A36CF" w:rsidP="004A36C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Produzione di duplicati e copie</w:t>
      </w:r>
    </w:p>
    <w:p w14:paraId="6D4BE117"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Per la descrizione delle procedure per la produzione di duplicati o copie di documenti conservati si rinvia al Manuale del Conservatore (Allegat</w:t>
      </w:r>
      <w:r w:rsidR="00675121">
        <w:rPr>
          <w:rFonts w:ascii="Century Gothic" w:hAnsi="Century Gothic"/>
        </w:rPr>
        <w:t>o</w:t>
      </w:r>
      <w:r w:rsidRPr="004A36CF">
        <w:rPr>
          <w:rFonts w:ascii="Century Gothic" w:hAnsi="Century Gothic"/>
        </w:rPr>
        <w:t xml:space="preserve"> 7bis), in conformità alle Linee Guida AgID (par. 4.6, lett. i) e agli artt. 23-bis e 23-ter del CAD.</w:t>
      </w:r>
    </w:p>
    <w:p w14:paraId="13071569" w14:textId="77777777" w:rsidR="00365875" w:rsidRDefault="00365875" w:rsidP="00583278">
      <w:pPr>
        <w:spacing w:after="120" w:line="360" w:lineRule="auto"/>
        <w:jc w:val="both"/>
        <w:rPr>
          <w:rFonts w:ascii="Century Gothic" w:hAnsi="Century Gothic"/>
        </w:rPr>
      </w:pPr>
    </w:p>
    <w:p w14:paraId="11CD1FE9" w14:textId="77777777" w:rsidR="004A36CF" w:rsidRPr="004A36CF" w:rsidRDefault="004A36CF" w:rsidP="004A36C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Piano di conservazione e scarto</w:t>
      </w:r>
    </w:p>
    <w:p w14:paraId="054DDB0E"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Per i tempi entro i quali le diverse tipologie di oggetti digitali devono essere trasferite in conservazione ed eventualmente scartate, si rinvia al Piano di conservazione e massimario </w:t>
      </w:r>
      <w:r w:rsidRPr="004A36CF">
        <w:rPr>
          <w:rFonts w:ascii="Century Gothic" w:hAnsi="Century Gothic"/>
        </w:rPr>
        <w:lastRenderedPageBreak/>
        <w:t>di scarto (Allegato 6 al Manuale di gestione documentale), in conformità alle Linee Guida AgID (par. 4.6, lett. j).</w:t>
      </w:r>
    </w:p>
    <w:p w14:paraId="16D95E69"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Le operazioni di scarto dei documenti informatici sono soggette ad autorizzazione della Soprintendenza Archivistica e Bibliografica </w:t>
      </w:r>
      <w:r w:rsidR="00620E4C">
        <w:rPr>
          <w:rFonts w:ascii="Century Gothic" w:hAnsi="Century Gothic"/>
        </w:rPr>
        <w:t>del Piemonte e Valle d’Aosta</w:t>
      </w:r>
      <w:r w:rsidRPr="004A36CF">
        <w:rPr>
          <w:rFonts w:ascii="Century Gothic" w:hAnsi="Century Gothic"/>
        </w:rPr>
        <w:t>, ai sensi dell'art. 21, comma 1, del D.Lgs. 42/2004. Il Responsabile della Conservazione richiede formalmente tale autorizzazione prima di procedere all'eliminazione di qualsiasi tipologia documentale dal sistema di conservazione.</w:t>
      </w:r>
    </w:p>
    <w:p w14:paraId="2C07B012" w14:textId="77777777" w:rsidR="004A36CF" w:rsidRDefault="004A36CF" w:rsidP="004A36CF">
      <w:pPr>
        <w:spacing w:after="120" w:line="360" w:lineRule="auto"/>
        <w:jc w:val="both"/>
        <w:rPr>
          <w:rFonts w:ascii="Century Gothic" w:hAnsi="Century Gothic"/>
        </w:rPr>
      </w:pPr>
      <w:r w:rsidRPr="004A36CF">
        <w:rPr>
          <w:rFonts w:ascii="Century Gothic" w:hAnsi="Century Gothic"/>
        </w:rPr>
        <w:t>L'Ente può richiedere al soggetto conservatore un certificato di avvenuta distruzione dei documenti soggetti a scarto o non più conservati.</w:t>
      </w:r>
    </w:p>
    <w:p w14:paraId="3DFA78C8" w14:textId="77777777" w:rsidR="006B1CDD" w:rsidRDefault="006B1CDD" w:rsidP="006B1CDD">
      <w:pPr>
        <w:spacing w:after="120" w:line="360" w:lineRule="auto"/>
        <w:jc w:val="both"/>
        <w:rPr>
          <w:rFonts w:ascii="Century Gothic" w:hAnsi="Century Gothic"/>
        </w:rPr>
      </w:pPr>
      <w:r w:rsidRPr="006B1CDD">
        <w:rPr>
          <w:rFonts w:ascii="Century Gothic" w:hAnsi="Century Gothic"/>
        </w:rPr>
        <w:t>Il processo di scarto si considera concluso esclusivamente al termine dell’aggiornamento delle copie di sicurezza del sistema di conservazione, che deve riflettere la definitiva eliminazione degli oggetti digitali e dei relativi metadati. Il soggetto conservatore genera un attestato di scarto, trasmesso a mezzo PEC al titolare e conservato nel sistema di conservazione, a garanzia della tracciabilità dell’intera operazione.</w:t>
      </w:r>
    </w:p>
    <w:p w14:paraId="2810FA12" w14:textId="77777777" w:rsidR="0019142B" w:rsidRPr="0022623F" w:rsidRDefault="0019142B" w:rsidP="006B1CDD">
      <w:pPr>
        <w:spacing w:after="120" w:line="360" w:lineRule="auto"/>
        <w:jc w:val="both"/>
        <w:rPr>
          <w:rFonts w:ascii="Century Gothic" w:hAnsi="Century Gothic"/>
        </w:rPr>
      </w:pPr>
    </w:p>
    <w:p w14:paraId="4CF86D1E" w14:textId="77777777" w:rsidR="004A36CF" w:rsidRPr="004A36CF" w:rsidRDefault="004A36CF" w:rsidP="004A36C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Disaster recovery e continuità operativa</w:t>
      </w:r>
    </w:p>
    <w:p w14:paraId="717EF748"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Il Responsabile della Conservazione, d'intesa con il Responsabile della Gestione Documentale e con il Responsabile per la Transizione al Digitale, assicura che il sistema di conservazione sia dotato di adeguate misure di continuità operativa e disaster recovery, in conformità all'art. 51 del CAD, alla L. 3 agosto 2024, n. 90, alle misure adottate dall'Agenzia per la Cybersicurezza Nazionale (ACN) e alle Linee Guida AgID (par. 4.6, lett. g).</w:t>
      </w:r>
    </w:p>
    <w:p w14:paraId="2EE167C3"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Le procedure di backup, i tempi di ripristino previsti (RTO/RPO) e le misure adottate per garantire la disponibilità del sistema di conservazione in caso di interruzione sono descritte nel Manuale del Conservatore (Allegat</w:t>
      </w:r>
      <w:r w:rsidR="00675121">
        <w:rPr>
          <w:rFonts w:ascii="Century Gothic" w:hAnsi="Century Gothic"/>
        </w:rPr>
        <w:t>o</w:t>
      </w:r>
      <w:r w:rsidRPr="004A36CF">
        <w:rPr>
          <w:rFonts w:ascii="Century Gothic" w:hAnsi="Century Gothic"/>
        </w:rPr>
        <w:t xml:space="preserve"> 7bis) e nel Piano per la sicurezza informatica (Allegato 8).</w:t>
      </w:r>
    </w:p>
    <w:p w14:paraId="18567F2E"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In caso di indisponibilità del sistema di conservazione per un periodo superiore alle ventiquattro ore, il Responsabile della Conservazione attiva le procedure di emergenza concordate con il soggetto conservatore nel contratto di servizio e informa </w:t>
      </w:r>
      <w:r w:rsidRPr="004A36CF">
        <w:rPr>
          <w:rFonts w:ascii="Century Gothic" w:hAnsi="Century Gothic"/>
        </w:rPr>
        <w:lastRenderedPageBreak/>
        <w:t>tempestivamente il Responsabile della Gestione Documentale e il Responsabile per la Transizione al Digitale.</w:t>
      </w:r>
    </w:p>
    <w:p w14:paraId="4959CB4C" w14:textId="77777777" w:rsidR="004A36CF" w:rsidRDefault="004A36CF" w:rsidP="004A36CF">
      <w:pPr>
        <w:spacing w:after="120" w:line="360" w:lineRule="auto"/>
        <w:jc w:val="both"/>
        <w:rPr>
          <w:rFonts w:ascii="Century Gothic" w:hAnsi="Century Gothic"/>
          <w:b/>
          <w:bCs/>
        </w:rPr>
      </w:pPr>
    </w:p>
    <w:p w14:paraId="14D8F64F" w14:textId="77777777" w:rsidR="004A36CF" w:rsidRPr="004A36CF" w:rsidRDefault="004A36CF" w:rsidP="004A36C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Modalità di richiesta della presenza del pubblico ufficiale</w:t>
      </w:r>
    </w:p>
    <w:p w14:paraId="626DE40D"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Qualora nell'ambito del servizio di conservazione ricorra l'obbligo che un pubblico ufficiale sancisca i passaggi di stato del documento </w:t>
      </w:r>
      <w:r w:rsidR="00047C6F">
        <w:rPr>
          <w:rFonts w:ascii="Century Gothic" w:hAnsi="Century Gothic"/>
        </w:rPr>
        <w:t>-</w:t>
      </w:r>
      <w:r w:rsidRPr="004A36CF">
        <w:rPr>
          <w:rFonts w:ascii="Century Gothic" w:hAnsi="Century Gothic"/>
        </w:rPr>
        <w:t xml:space="preserve"> in particolare nei casi di conversione da analogico a digitale di documenti originali unici ai sensi dell'art. 22, comma 5, del CAD e del DPCM 21 marzo 2013 </w:t>
      </w:r>
      <w:r w:rsidR="00047C6F">
        <w:rPr>
          <w:rFonts w:ascii="Century Gothic" w:hAnsi="Century Gothic"/>
        </w:rPr>
        <w:t>-</w:t>
      </w:r>
      <w:r w:rsidRPr="004A36CF">
        <w:rPr>
          <w:rFonts w:ascii="Century Gothic" w:hAnsi="Century Gothic"/>
        </w:rPr>
        <w:t xml:space="preserve"> questi viene messo a disposizione dall'Ente senza oneri a carico del soggetto conservatore.</w:t>
      </w:r>
    </w:p>
    <w:p w14:paraId="2CD2BF22"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Il pubblico ufficiale agisce utilizzando la piattaforma applicativa messa a disposizione dal soggetto conservatore e gli strumenti di validazione digitale e fissazione temporale, quali la propria firma digitale e un riferimento temporale opponibile a terzi.</w:t>
      </w:r>
    </w:p>
    <w:p w14:paraId="2BFB5139" w14:textId="77777777" w:rsidR="004A36CF" w:rsidRDefault="004A36CF" w:rsidP="004A36CF">
      <w:pPr>
        <w:spacing w:after="120" w:line="360" w:lineRule="auto"/>
        <w:jc w:val="both"/>
        <w:rPr>
          <w:rFonts w:ascii="Century Gothic" w:hAnsi="Century Gothic"/>
        </w:rPr>
      </w:pPr>
      <w:r w:rsidRPr="004A36CF">
        <w:rPr>
          <w:rFonts w:ascii="Century Gothic" w:hAnsi="Century Gothic"/>
        </w:rPr>
        <w:t>Le modalità con cui viene richiesta la presenza del pubblico ufficiale e i casi per i quali è previsto il suo intervento sono specificate nel Manuale del Conservatore (Allegat</w:t>
      </w:r>
      <w:r w:rsidR="00211D33">
        <w:rPr>
          <w:rFonts w:ascii="Century Gothic" w:hAnsi="Century Gothic"/>
        </w:rPr>
        <w:t>o</w:t>
      </w:r>
      <w:r w:rsidRPr="004A36CF">
        <w:rPr>
          <w:rFonts w:ascii="Century Gothic" w:hAnsi="Century Gothic"/>
        </w:rPr>
        <w:t xml:space="preserve"> 7bis), in conformità alle Linee Guida AgID (par. 4.6, lett. k).</w:t>
      </w:r>
    </w:p>
    <w:p w14:paraId="3E2B320E" w14:textId="77777777" w:rsidR="0019142B" w:rsidRDefault="0019142B" w:rsidP="004A36CF">
      <w:pPr>
        <w:spacing w:after="120" w:line="360" w:lineRule="auto"/>
        <w:jc w:val="both"/>
        <w:rPr>
          <w:rFonts w:ascii="Century Gothic" w:hAnsi="Century Gothic"/>
        </w:rPr>
      </w:pPr>
    </w:p>
    <w:p w14:paraId="6367B153" w14:textId="77777777" w:rsidR="004A36CF" w:rsidRPr="00047C6F" w:rsidRDefault="004A36CF" w:rsidP="00047C6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Organismi di tutela e vigilanza</w:t>
      </w:r>
    </w:p>
    <w:p w14:paraId="1C0AB125"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Gli archivi e i singoli documenti prodotti dall'Ente sono beni culturali ai sensi dell'art. 10, comma 2, lett. b), del D.Lgs. 42/2004 e sono sottoposti alle disposizioni di tutela ivi previste.</w:t>
      </w:r>
    </w:p>
    <w:p w14:paraId="613A92CF"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Gli obblighi conservativi si concretizzano nell'art. 30 del D.Lgs. 42/2004, che impone alla Pubblica Amministrazione l'obbligo di conservare i propri archivi nella loro organicità, di ordinarli e di inventariare l'archivio storico.</w:t>
      </w:r>
    </w:p>
    <w:p w14:paraId="1F1EFC26"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La tutela degli archivi pubblici è esercitata dal </w:t>
      </w:r>
      <w:r w:rsidRPr="00047C6F">
        <w:rPr>
          <w:rFonts w:ascii="Century Gothic" w:hAnsi="Century Gothic"/>
        </w:rPr>
        <w:t xml:space="preserve">Ministero della Cultura, </w:t>
      </w:r>
      <w:r w:rsidRPr="004A36CF">
        <w:rPr>
          <w:rFonts w:ascii="Century Gothic" w:hAnsi="Century Gothic"/>
        </w:rPr>
        <w:t>attraverso la Direzione Generale Archivi e, in particolare, attraverso la Soprintendenza Archivistica e Bibliografica del</w:t>
      </w:r>
      <w:r w:rsidR="00620E4C">
        <w:rPr>
          <w:rFonts w:ascii="Century Gothic" w:hAnsi="Century Gothic"/>
        </w:rPr>
        <w:t xml:space="preserve"> Piemonte e Valle d’Aosta</w:t>
      </w:r>
      <w:r w:rsidRPr="004A36CF">
        <w:rPr>
          <w:rFonts w:ascii="Century Gothic" w:hAnsi="Century Gothic"/>
        </w:rPr>
        <w:t>, che è investita del potere di vigilanza e ispezione ai sensi degli artt. 18 e 19 del D.Lgs. 42/2004.</w:t>
      </w:r>
    </w:p>
    <w:p w14:paraId="02BBF555"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Ai sensi dell'art. 21, comma 1, del D.Lgs. 42/2004, sono soggetti ad autorizzazione della Soprintendenza Archivistica competente per territorio: lo spostamento, anche </w:t>
      </w:r>
      <w:r w:rsidRPr="004A36CF">
        <w:rPr>
          <w:rFonts w:ascii="Century Gothic" w:hAnsi="Century Gothic"/>
        </w:rPr>
        <w:lastRenderedPageBreak/>
        <w:t>temporaneo, dei documenti di archivio, l'esecuzione di opere e lavori che possano interessare i beni archivistici, il trasferimento ad altri soggetti giuridici di complessi organici di documentazione, nonché lo scarto di materiale archivistico. Quest'ultimo caso contempla esplicitamente anche il trasferimento di archivi informatici ad altri soggetti giuridici nell'ottica della conservazione permanente.</w:t>
      </w:r>
    </w:p>
    <w:p w14:paraId="7FBF61D7" w14:textId="77777777" w:rsidR="004A36CF" w:rsidRDefault="004A36CF" w:rsidP="004A36CF">
      <w:pPr>
        <w:spacing w:after="120" w:line="360" w:lineRule="auto"/>
        <w:jc w:val="both"/>
        <w:rPr>
          <w:rFonts w:ascii="Century Gothic" w:hAnsi="Century Gothic"/>
        </w:rPr>
      </w:pPr>
      <w:r w:rsidRPr="004A36CF">
        <w:rPr>
          <w:rFonts w:ascii="Century Gothic" w:hAnsi="Century Gothic"/>
        </w:rPr>
        <w:t xml:space="preserve">Per i sistemi di conservazione di documenti digitali, l'Agenzia per l'Italia Digitale (AgID) svolge attività di vigilanza </w:t>
      </w:r>
      <w:r w:rsidR="00047C6F">
        <w:rPr>
          <w:rFonts w:ascii="Century Gothic" w:hAnsi="Century Gothic"/>
        </w:rPr>
        <w:t>-</w:t>
      </w:r>
      <w:r w:rsidRPr="004A36CF">
        <w:rPr>
          <w:rFonts w:ascii="Century Gothic" w:hAnsi="Century Gothic"/>
        </w:rPr>
        <w:t xml:space="preserve"> avviabile d'ufficio o su specifica segnalazione </w:t>
      </w:r>
      <w:r w:rsidR="00047C6F">
        <w:rPr>
          <w:rFonts w:ascii="Century Gothic" w:hAnsi="Century Gothic"/>
        </w:rPr>
        <w:t>-</w:t>
      </w:r>
      <w:r w:rsidRPr="004A36CF">
        <w:rPr>
          <w:rFonts w:ascii="Century Gothic" w:hAnsi="Century Gothic"/>
        </w:rPr>
        <w:t xml:space="preserve"> con potere sanzionatorio ai sensi dell'art. 32-bis del CAD. I requisiti per la fornitura del servizio di conservazione sono disciplinati dal Regolamento AgID sui criteri per la fornitura dei servizi di conservazione dei documenti informatici (dicembre 2021), adottato ai sensi dell'art. 44-bis del CAD.</w:t>
      </w:r>
    </w:p>
    <w:p w14:paraId="6C197C80" w14:textId="77777777" w:rsidR="0001630E" w:rsidRPr="004A36CF" w:rsidRDefault="0001630E" w:rsidP="004A36CF">
      <w:pPr>
        <w:spacing w:after="120" w:line="360" w:lineRule="auto"/>
        <w:jc w:val="both"/>
        <w:rPr>
          <w:rFonts w:ascii="Century Gothic" w:hAnsi="Century Gothic"/>
        </w:rPr>
      </w:pPr>
    </w:p>
    <w:p w14:paraId="28CA33F6" w14:textId="77777777" w:rsidR="004A36CF" w:rsidRPr="00047C6F" w:rsidRDefault="004A36CF" w:rsidP="00047C6F">
      <w:pPr>
        <w:pStyle w:val="Paragrafoelenco"/>
        <w:numPr>
          <w:ilvl w:val="0"/>
          <w:numId w:val="1"/>
        </w:numPr>
        <w:spacing w:after="120" w:line="360" w:lineRule="auto"/>
        <w:jc w:val="both"/>
        <w:rPr>
          <w:rFonts w:ascii="Century Gothic" w:hAnsi="Century Gothic"/>
          <w:b/>
          <w:bCs/>
        </w:rPr>
      </w:pPr>
      <w:r w:rsidRPr="004A36CF">
        <w:rPr>
          <w:rFonts w:ascii="Century Gothic" w:hAnsi="Century Gothic"/>
          <w:b/>
          <w:bCs/>
        </w:rPr>
        <w:t>Trattamento dei dati personali</w:t>
      </w:r>
    </w:p>
    <w:p w14:paraId="703828C6"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 xml:space="preserve">La titolarità del trattamento dei dati personali contenuti nei documenti oggetto di conservazione è in capo al Comune di </w:t>
      </w:r>
      <w:r w:rsidR="00067744">
        <w:rPr>
          <w:rFonts w:ascii="Century Gothic" w:hAnsi="Century Gothic"/>
        </w:rPr>
        <w:t>Garbagna</w:t>
      </w:r>
      <w:r w:rsidRPr="004A36CF">
        <w:rPr>
          <w:rFonts w:ascii="Century Gothic" w:hAnsi="Century Gothic"/>
        </w:rPr>
        <w:t>, quale titolare del trattamento ai sensi dell'art. 4, n. 7, del Regolamento (UE) 2016/679 (GDPR). Il soggetto conservatore esterno è nominato quale Responsabile esterno del trattamento ai sensi dell'art. 28 del GDPR, con apposito atto di designazione allegato al contratto di servizio.</w:t>
      </w:r>
    </w:p>
    <w:p w14:paraId="35812DEA"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Il soggetto conservatore si impegna, nel trattamento dei dati, ad attenersi alle istruzioni del titolare e a svolgere i compiti indicati nell'atto di designazione, garantendo il rispetto della normativa vigente in materia di protezione dei dati personali, in particolare del GDPR e del D.Lgs. 196/2003 come modificato dal D.Lgs. 101/2018.</w:t>
      </w:r>
    </w:p>
    <w:p w14:paraId="37CB38C2" w14:textId="77777777" w:rsidR="004A36CF" w:rsidRPr="004A36CF" w:rsidRDefault="004A36CF" w:rsidP="004A36CF">
      <w:pPr>
        <w:spacing w:after="120" w:line="360" w:lineRule="auto"/>
        <w:jc w:val="both"/>
        <w:rPr>
          <w:rFonts w:ascii="Century Gothic" w:hAnsi="Century Gothic"/>
        </w:rPr>
      </w:pPr>
      <w:r w:rsidRPr="004A36CF">
        <w:rPr>
          <w:rFonts w:ascii="Century Gothic" w:hAnsi="Century Gothic"/>
        </w:rPr>
        <w:t>I dati degli operatori abilitati alla consultazione del sistema di conservazione sono trattati nel rispetto del principio di minimizzazione previsto dall'art. 5, par. 1, lett. c), del GDPR: l'archivio degli operatori contiene esclusivamente i dati strettamente necessari per il rilascio delle credenziali di accesso al sistema e per la corretta gestione del sistema di autorizzazione.</w:t>
      </w:r>
    </w:p>
    <w:sectPr w:rsidR="004A36CF" w:rsidRPr="004A36CF">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2527" w14:textId="77777777" w:rsidR="00424630" w:rsidRDefault="00424630" w:rsidP="004C1E72">
      <w:pPr>
        <w:spacing w:after="0" w:line="240" w:lineRule="auto"/>
      </w:pPr>
      <w:r>
        <w:separator/>
      </w:r>
    </w:p>
  </w:endnote>
  <w:endnote w:type="continuationSeparator" w:id="0">
    <w:p w14:paraId="06000A48" w14:textId="77777777" w:rsidR="00424630" w:rsidRDefault="00424630"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151D" w14:textId="77777777" w:rsidR="00DB79CE" w:rsidRDefault="00DB79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B307" w14:textId="77777777" w:rsidR="004C1E72" w:rsidRPr="004C1E72" w:rsidRDefault="004C1E72">
    <w:pPr>
      <w:pStyle w:val="Pidipagina"/>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C475E9" w:rsidRPr="000F3147" w14:paraId="56D7E5F6" w14:textId="77777777">
      <w:trPr>
        <w:trHeight w:val="274"/>
      </w:trPr>
      <w:tc>
        <w:tcPr>
          <w:tcW w:w="1273" w:type="pct"/>
          <w:vAlign w:val="center"/>
        </w:tcPr>
        <w:p w14:paraId="7AADF027" w14:textId="77777777" w:rsidR="00C475E9" w:rsidRPr="00B26199" w:rsidRDefault="006766EE" w:rsidP="00C475E9">
          <w:pPr>
            <w:pStyle w:val="Pidipagina"/>
            <w:jc w:val="center"/>
            <w:rPr>
              <w:rFonts w:ascii="Century Gothic" w:hAnsi="Century Gothic" w:cs="Lucida Sans Unicode"/>
              <w:sz w:val="12"/>
              <w:szCs w:val="12"/>
            </w:rPr>
          </w:pPr>
          <w:r>
            <w:rPr>
              <w:rFonts w:ascii="Century Gothic" w:hAnsi="Century Gothic" w:cs="Lucida Sans Unicode"/>
              <w:sz w:val="12"/>
              <w:szCs w:val="12"/>
            </w:rPr>
            <w:t>Giugno 2026</w:t>
          </w:r>
        </w:p>
      </w:tc>
      <w:tc>
        <w:tcPr>
          <w:tcW w:w="2477" w:type="pct"/>
          <w:vAlign w:val="center"/>
        </w:tcPr>
        <w:p w14:paraId="7DE2F57C" w14:textId="77777777" w:rsidR="00C475E9" w:rsidRPr="00B26199" w:rsidRDefault="00C475E9" w:rsidP="00C475E9">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06F096DA" w14:textId="77777777" w:rsidR="00C475E9" w:rsidRPr="00A22473" w:rsidRDefault="00C475E9" w:rsidP="00C475E9">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339DF41F" w14:textId="77777777" w:rsidR="004C1E72" w:rsidRPr="004C1E72" w:rsidRDefault="004C1E72">
    <w:pPr>
      <w:pStyle w:val="Pidipagin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F8A4" w14:textId="77777777" w:rsidR="00DB79CE" w:rsidRDefault="00DB79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B9258" w14:textId="77777777" w:rsidR="00424630" w:rsidRDefault="00424630" w:rsidP="004C1E72">
      <w:pPr>
        <w:spacing w:after="0" w:line="240" w:lineRule="auto"/>
      </w:pPr>
      <w:r>
        <w:separator/>
      </w:r>
    </w:p>
  </w:footnote>
  <w:footnote w:type="continuationSeparator" w:id="0">
    <w:p w14:paraId="3B9199DE" w14:textId="77777777" w:rsidR="00424630" w:rsidRDefault="00424630"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484CD" w14:textId="77777777" w:rsidR="00DB79CE" w:rsidRDefault="00DB79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99703C" w14:paraId="1D96E4A2" w14:textId="77777777">
      <w:trPr>
        <w:trHeight w:val="1268"/>
      </w:trPr>
      <w:tc>
        <w:tcPr>
          <w:tcW w:w="662" w:type="pct"/>
          <w:tcBorders>
            <w:top w:val="single" w:sz="4" w:space="0" w:color="auto"/>
            <w:left w:val="single" w:sz="4" w:space="0" w:color="auto"/>
            <w:bottom w:val="single" w:sz="4" w:space="0" w:color="auto"/>
            <w:right w:val="single" w:sz="4" w:space="0" w:color="auto"/>
          </w:tcBorders>
        </w:tcPr>
        <w:p w14:paraId="67ADE587" w14:textId="77777777" w:rsidR="0099703C" w:rsidRDefault="0099703C" w:rsidP="0099703C">
          <w:pPr>
            <w:jc w:val="center"/>
            <w:rPr>
              <w:sz w:val="8"/>
              <w:szCs w:val="8"/>
            </w:rPr>
          </w:pPr>
          <w:r w:rsidRPr="00262C27">
            <w:rPr>
              <w:sz w:val="6"/>
              <w:szCs w:val="8"/>
            </w:rPr>
            <w:br/>
          </w:r>
          <w:r>
            <w:rPr>
              <w:sz w:val="8"/>
              <w:szCs w:val="8"/>
            </w:rPr>
            <w:br/>
          </w:r>
          <w:r w:rsidRPr="008733C3">
            <w:rPr>
              <w:noProof/>
              <w:sz w:val="8"/>
              <w:szCs w:val="8"/>
              <w:lang w:eastAsia="it-IT"/>
            </w:rPr>
            <w:drawing>
              <wp:inline distT="0" distB="0" distL="0" distR="0" wp14:anchorId="29D303C2" wp14:editId="06200C52">
                <wp:extent cx="404717" cy="518966"/>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04717" cy="518966"/>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154B65E1" w14:textId="77777777" w:rsidR="0099703C" w:rsidRDefault="0099703C" w:rsidP="0099703C">
          <w:pPr>
            <w:spacing w:after="0" w:line="240" w:lineRule="auto"/>
            <w:jc w:val="center"/>
            <w:rPr>
              <w:rFonts w:ascii="Century Gothic" w:hAnsi="Century Gothic"/>
              <w:b/>
              <w:sz w:val="24"/>
              <w:szCs w:val="20"/>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FE0163">
            <w:rPr>
              <w:rFonts w:ascii="Century Gothic" w:hAnsi="Century Gothic"/>
              <w:b/>
              <w:sz w:val="32"/>
              <w:szCs w:val="18"/>
            </w:rPr>
            <w:t>Garbagna</w:t>
          </w:r>
          <w:r>
            <w:rPr>
              <w:rFonts w:ascii="Century Gothic" w:hAnsi="Century Gothic"/>
              <w:b/>
              <w:sz w:val="32"/>
              <w:szCs w:val="18"/>
            </w:rPr>
            <w:t xml:space="preserve"> (</w:t>
          </w:r>
          <w:r w:rsidR="00482AF2">
            <w:rPr>
              <w:rFonts w:ascii="Century Gothic" w:hAnsi="Century Gothic"/>
              <w:b/>
              <w:sz w:val="32"/>
              <w:szCs w:val="18"/>
            </w:rPr>
            <w:t>AL</w:t>
          </w:r>
          <w:r>
            <w:rPr>
              <w:rFonts w:ascii="Century Gothic" w:hAnsi="Century Gothic"/>
              <w:b/>
              <w:sz w:val="32"/>
              <w:szCs w:val="18"/>
            </w:rPr>
            <w:t>)</w:t>
          </w:r>
          <w:r w:rsidRPr="00592988">
            <w:rPr>
              <w:rFonts w:ascii="Century Gothic" w:hAnsi="Century Gothic"/>
              <w:b/>
              <w:i/>
              <w:sz w:val="24"/>
              <w:szCs w:val="24"/>
            </w:rPr>
            <w:br/>
          </w:r>
          <w:r w:rsidRPr="00592988">
            <w:rPr>
              <w:rFonts w:ascii="Century Gothic" w:hAnsi="Century Gothic"/>
              <w:b/>
              <w:i/>
              <w:sz w:val="10"/>
              <w:szCs w:val="10"/>
            </w:rPr>
            <w:br/>
          </w:r>
          <w:r>
            <w:rPr>
              <w:rFonts w:ascii="Century Gothic" w:hAnsi="Century Gothic"/>
              <w:b/>
              <w:sz w:val="24"/>
              <w:szCs w:val="20"/>
            </w:rPr>
            <w:t>MANUALE DI GESTIONE DOCUMENTALE</w:t>
          </w:r>
        </w:p>
        <w:p w14:paraId="0890298E" w14:textId="77777777" w:rsidR="0099703C" w:rsidRDefault="0099703C" w:rsidP="0099703C">
          <w:pPr>
            <w:jc w:val="center"/>
            <w:rPr>
              <w:sz w:val="8"/>
              <w:szCs w:val="8"/>
            </w:rPr>
          </w:pPr>
        </w:p>
      </w:tc>
    </w:tr>
    <w:tr w:rsidR="000A55AA" w14:paraId="376D84C5" w14:textId="77777777">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CDEF99" w14:textId="77777777" w:rsidR="000A55AA" w:rsidRPr="00337333" w:rsidRDefault="000A55AA" w:rsidP="000A55AA">
          <w:pPr>
            <w:spacing w:after="0" w:line="240" w:lineRule="auto"/>
            <w:jc w:val="center"/>
            <w:rPr>
              <w:rFonts w:ascii="Century Gothic" w:hAnsi="Century Gothic"/>
              <w:b/>
              <w:i/>
              <w:sz w:val="8"/>
              <w:szCs w:val="10"/>
            </w:rPr>
          </w:pPr>
          <w:r w:rsidRPr="00337333">
            <w:rPr>
              <w:rFonts w:ascii="Century Gothic" w:hAnsi="Century Gothic"/>
              <w:b/>
              <w:i/>
              <w:sz w:val="24"/>
              <w:szCs w:val="28"/>
            </w:rPr>
            <w:t xml:space="preserve">Allegato </w:t>
          </w:r>
          <w:r>
            <w:rPr>
              <w:rFonts w:ascii="Century Gothic" w:hAnsi="Century Gothic"/>
              <w:b/>
              <w:i/>
              <w:sz w:val="24"/>
              <w:szCs w:val="28"/>
            </w:rPr>
            <w:t>7</w:t>
          </w:r>
          <w:r w:rsidRPr="00337333">
            <w:rPr>
              <w:rFonts w:ascii="Century Gothic" w:hAnsi="Century Gothic"/>
              <w:b/>
              <w:i/>
              <w:sz w:val="24"/>
              <w:szCs w:val="28"/>
            </w:rPr>
            <w:t xml:space="preserve"> </w:t>
          </w:r>
          <w:r>
            <w:rPr>
              <w:rFonts w:ascii="Century Gothic" w:hAnsi="Century Gothic"/>
              <w:b/>
              <w:i/>
              <w:sz w:val="24"/>
              <w:szCs w:val="28"/>
            </w:rPr>
            <w:t>–</w:t>
          </w:r>
          <w:r w:rsidRPr="00337333">
            <w:rPr>
              <w:rFonts w:ascii="Century Gothic" w:hAnsi="Century Gothic"/>
              <w:b/>
              <w:i/>
              <w:sz w:val="24"/>
              <w:szCs w:val="28"/>
            </w:rPr>
            <w:t xml:space="preserve"> </w:t>
          </w:r>
          <w:r w:rsidR="00467A53">
            <w:rPr>
              <w:rFonts w:ascii="Century Gothic" w:hAnsi="Century Gothic"/>
              <w:b/>
              <w:i/>
              <w:sz w:val="24"/>
              <w:szCs w:val="28"/>
            </w:rPr>
            <w:t>Manuale di conservazione dei documenti informatici</w:t>
          </w:r>
        </w:p>
      </w:tc>
    </w:tr>
  </w:tbl>
  <w:p w14:paraId="7F8B3847" w14:textId="77777777" w:rsidR="004C1E72" w:rsidRPr="00B56F8D" w:rsidRDefault="004C1E72" w:rsidP="004C1E72">
    <w:pPr>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C41A" w14:textId="77777777" w:rsidR="00DB79CE" w:rsidRDefault="00DB79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ECB97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71271"/>
    <w:multiLevelType w:val="hybridMultilevel"/>
    <w:tmpl w:val="0708F700"/>
    <w:lvl w:ilvl="0" w:tplc="04100001">
      <w:start w:val="1"/>
      <w:numFmt w:val="bullet"/>
      <w:lvlText w:val=""/>
      <w:lvlJc w:val="left"/>
      <w:pPr>
        <w:ind w:left="1065" w:hanging="705"/>
      </w:pPr>
      <w:rPr>
        <w:rFonts w:ascii="Symbol" w:hAnsi="Symbol" w:hint="default"/>
      </w:rPr>
    </w:lvl>
    <w:lvl w:ilvl="1" w:tplc="7C0E85D2">
      <w:numFmt w:val="bullet"/>
      <w:lvlText w:val="-"/>
      <w:lvlJc w:val="left"/>
      <w:pPr>
        <w:ind w:left="1785" w:hanging="705"/>
      </w:pPr>
      <w:rPr>
        <w:rFonts w:ascii="Century Gothic" w:eastAsiaTheme="minorHAnsi" w:hAnsi="Century Gothic"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C1666A"/>
    <w:multiLevelType w:val="hybridMultilevel"/>
    <w:tmpl w:val="55BC7E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1601FE"/>
    <w:multiLevelType w:val="hybridMultilevel"/>
    <w:tmpl w:val="1D522C7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50051F"/>
    <w:multiLevelType w:val="multilevel"/>
    <w:tmpl w:val="57E8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032271"/>
    <w:multiLevelType w:val="multilevel"/>
    <w:tmpl w:val="EA64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9FFD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EC726D4"/>
    <w:multiLevelType w:val="hybridMultilevel"/>
    <w:tmpl w:val="A4E6A918"/>
    <w:lvl w:ilvl="0" w:tplc="FFFFFFFF">
      <w:start w:val="1"/>
      <w:numFmt w:val="bullet"/>
      <w:lvlText w:val=""/>
      <w:lvlJc w:val="left"/>
      <w:pPr>
        <w:ind w:left="1065" w:hanging="705"/>
      </w:pPr>
      <w:rPr>
        <w:rFonts w:ascii="Symbol" w:hAnsi="Symbol" w:hint="default"/>
      </w:rPr>
    </w:lvl>
    <w:lvl w:ilvl="1" w:tplc="0410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D848AC"/>
    <w:multiLevelType w:val="multilevel"/>
    <w:tmpl w:val="501A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0E41DF"/>
    <w:multiLevelType w:val="hybridMultilevel"/>
    <w:tmpl w:val="85EAE808"/>
    <w:lvl w:ilvl="0" w:tplc="04100001">
      <w:start w:val="1"/>
      <w:numFmt w:val="bullet"/>
      <w:lvlText w:val=""/>
      <w:lvlJc w:val="left"/>
      <w:pPr>
        <w:ind w:left="732" w:hanging="372"/>
      </w:pPr>
      <w:rPr>
        <w:rFonts w:ascii="Symbol" w:hAnsi="Symbol" w:hint="default"/>
      </w:rPr>
    </w:lvl>
    <w:lvl w:ilvl="1" w:tplc="FFFFFFFF">
      <w:numFmt w:val="bullet"/>
      <w:lvlText w:val="•"/>
      <w:lvlJc w:val="left"/>
      <w:pPr>
        <w:ind w:left="1524" w:hanging="444"/>
      </w:pPr>
      <w:rPr>
        <w:rFonts w:ascii="Century Gothic" w:eastAsiaTheme="minorHAnsi" w:hAnsi="Century Gothic"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E841BB"/>
    <w:multiLevelType w:val="hybridMultilevel"/>
    <w:tmpl w:val="2A94F74E"/>
    <w:lvl w:ilvl="0" w:tplc="37727126">
      <w:start w:val="1"/>
      <w:numFmt w:val="lowerLetter"/>
      <w:lvlText w:val="%1)"/>
      <w:lvlJc w:val="left"/>
      <w:pPr>
        <w:ind w:left="732" w:hanging="372"/>
      </w:pPr>
      <w:rPr>
        <w:rFonts w:hint="default"/>
      </w:rPr>
    </w:lvl>
    <w:lvl w:ilvl="1" w:tplc="30D000A4">
      <w:numFmt w:val="bullet"/>
      <w:lvlText w:val="•"/>
      <w:lvlJc w:val="left"/>
      <w:pPr>
        <w:ind w:left="1524" w:hanging="444"/>
      </w:pPr>
      <w:rPr>
        <w:rFonts w:ascii="Century Gothic" w:eastAsiaTheme="minorHAnsi" w:hAnsi="Century Gothic" w:cstheme="minorBid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8D02D0"/>
    <w:multiLevelType w:val="hybridMultilevel"/>
    <w:tmpl w:val="244CE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B4561C"/>
    <w:multiLevelType w:val="multilevel"/>
    <w:tmpl w:val="6928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577FEE"/>
    <w:multiLevelType w:val="hybridMultilevel"/>
    <w:tmpl w:val="4C720D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41867DB"/>
    <w:multiLevelType w:val="multilevel"/>
    <w:tmpl w:val="3426E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7C245E"/>
    <w:multiLevelType w:val="hybridMultilevel"/>
    <w:tmpl w:val="1130AAB8"/>
    <w:lvl w:ilvl="0" w:tplc="FFFFFFFF">
      <w:start w:val="1"/>
      <w:numFmt w:val="bullet"/>
      <w:lvlText w:val=""/>
      <w:lvlJc w:val="left"/>
      <w:pPr>
        <w:ind w:left="1065" w:hanging="705"/>
      </w:pPr>
      <w:rPr>
        <w:rFonts w:ascii="Symbol" w:hAnsi="Symbol" w:hint="default"/>
      </w:rPr>
    </w:lvl>
    <w:lvl w:ilvl="1" w:tplc="0410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8CE312E"/>
    <w:multiLevelType w:val="hybridMultilevel"/>
    <w:tmpl w:val="DD0A63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9C80886"/>
    <w:multiLevelType w:val="hybridMultilevel"/>
    <w:tmpl w:val="63C62FC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337967"/>
    <w:multiLevelType w:val="hybridMultilevel"/>
    <w:tmpl w:val="17AC89A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786C2486">
      <w:start w:val="1"/>
      <w:numFmt w:val="lowerLetter"/>
      <w:lvlText w:val="%3)"/>
      <w:lvlJc w:val="left"/>
      <w:pPr>
        <w:ind w:left="2004" w:hanging="384"/>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B54745B"/>
    <w:multiLevelType w:val="multilevel"/>
    <w:tmpl w:val="4104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700C6A"/>
    <w:multiLevelType w:val="hybridMultilevel"/>
    <w:tmpl w:val="17AC89A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2004" w:hanging="384"/>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2C1608E"/>
    <w:multiLevelType w:val="hybridMultilevel"/>
    <w:tmpl w:val="E078EA3A"/>
    <w:lvl w:ilvl="0" w:tplc="FFFFFFFF">
      <w:start w:val="1"/>
      <w:numFmt w:val="bullet"/>
      <w:lvlText w:val=""/>
      <w:lvlJc w:val="left"/>
      <w:pPr>
        <w:ind w:left="1065" w:hanging="705"/>
      </w:pPr>
      <w:rPr>
        <w:rFonts w:ascii="Symbol" w:hAnsi="Symbol" w:hint="default"/>
      </w:rPr>
    </w:lvl>
    <w:lvl w:ilvl="1" w:tplc="0410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47B15C6"/>
    <w:multiLevelType w:val="hybridMultilevel"/>
    <w:tmpl w:val="71C045FC"/>
    <w:lvl w:ilvl="0" w:tplc="38544550">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15:restartNumberingAfterBreak="0">
    <w:nsid w:val="3DC73D3E"/>
    <w:multiLevelType w:val="hybridMultilevel"/>
    <w:tmpl w:val="9BDE0646"/>
    <w:lvl w:ilvl="0" w:tplc="FFFFFFFF">
      <w:start w:val="1"/>
      <w:numFmt w:val="bullet"/>
      <w:lvlText w:val=""/>
      <w:lvlJc w:val="left"/>
      <w:pPr>
        <w:ind w:left="1065" w:hanging="705"/>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FF0CED"/>
    <w:multiLevelType w:val="hybridMultilevel"/>
    <w:tmpl w:val="44247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C87150B"/>
    <w:multiLevelType w:val="multilevel"/>
    <w:tmpl w:val="ECF6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493DCC"/>
    <w:multiLevelType w:val="hybridMultilevel"/>
    <w:tmpl w:val="071AC2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46615BC"/>
    <w:multiLevelType w:val="multilevel"/>
    <w:tmpl w:val="08D6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E956E0"/>
    <w:multiLevelType w:val="hybridMultilevel"/>
    <w:tmpl w:val="395CCE02"/>
    <w:lvl w:ilvl="0" w:tplc="38544550">
      <w:start w:val="1"/>
      <w:numFmt w:val="decimal"/>
      <w:lvlText w:val="%1."/>
      <w:lvlJc w:val="left"/>
      <w:pPr>
        <w:ind w:left="106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BDC5573"/>
    <w:multiLevelType w:val="hybridMultilevel"/>
    <w:tmpl w:val="020E0D18"/>
    <w:lvl w:ilvl="0" w:tplc="04100001">
      <w:start w:val="1"/>
      <w:numFmt w:val="bullet"/>
      <w:lvlText w:val=""/>
      <w:lvlJc w:val="left"/>
      <w:pPr>
        <w:ind w:left="744" w:hanging="372"/>
      </w:pPr>
      <w:rPr>
        <w:rFonts w:ascii="Symbol" w:hAnsi="Symbol" w:hint="default"/>
      </w:rPr>
    </w:lvl>
    <w:lvl w:ilvl="1" w:tplc="FFFFFFFF">
      <w:numFmt w:val="bullet"/>
      <w:lvlText w:val="•"/>
      <w:lvlJc w:val="left"/>
      <w:pPr>
        <w:ind w:left="1536" w:hanging="444"/>
      </w:pPr>
      <w:rPr>
        <w:rFonts w:ascii="Century Gothic" w:eastAsiaTheme="minorHAnsi" w:hAnsi="Century Gothic" w:cstheme="minorBidi" w:hint="default"/>
      </w:rPr>
    </w:lvl>
    <w:lvl w:ilvl="2" w:tplc="FFFFFFFF" w:tentative="1">
      <w:start w:val="1"/>
      <w:numFmt w:val="lowerRoman"/>
      <w:lvlText w:val="%3."/>
      <w:lvlJc w:val="right"/>
      <w:pPr>
        <w:ind w:left="2172" w:hanging="180"/>
      </w:pPr>
    </w:lvl>
    <w:lvl w:ilvl="3" w:tplc="FFFFFFFF" w:tentative="1">
      <w:start w:val="1"/>
      <w:numFmt w:val="decimal"/>
      <w:lvlText w:val="%4."/>
      <w:lvlJc w:val="left"/>
      <w:pPr>
        <w:ind w:left="2892" w:hanging="360"/>
      </w:pPr>
    </w:lvl>
    <w:lvl w:ilvl="4" w:tplc="FFFFFFFF" w:tentative="1">
      <w:start w:val="1"/>
      <w:numFmt w:val="lowerLetter"/>
      <w:lvlText w:val="%5."/>
      <w:lvlJc w:val="left"/>
      <w:pPr>
        <w:ind w:left="3612" w:hanging="360"/>
      </w:pPr>
    </w:lvl>
    <w:lvl w:ilvl="5" w:tplc="FFFFFFFF" w:tentative="1">
      <w:start w:val="1"/>
      <w:numFmt w:val="lowerRoman"/>
      <w:lvlText w:val="%6."/>
      <w:lvlJc w:val="right"/>
      <w:pPr>
        <w:ind w:left="4332" w:hanging="180"/>
      </w:pPr>
    </w:lvl>
    <w:lvl w:ilvl="6" w:tplc="FFFFFFFF" w:tentative="1">
      <w:start w:val="1"/>
      <w:numFmt w:val="decimal"/>
      <w:lvlText w:val="%7."/>
      <w:lvlJc w:val="left"/>
      <w:pPr>
        <w:ind w:left="5052" w:hanging="360"/>
      </w:pPr>
    </w:lvl>
    <w:lvl w:ilvl="7" w:tplc="FFFFFFFF" w:tentative="1">
      <w:start w:val="1"/>
      <w:numFmt w:val="lowerLetter"/>
      <w:lvlText w:val="%8."/>
      <w:lvlJc w:val="left"/>
      <w:pPr>
        <w:ind w:left="5772" w:hanging="360"/>
      </w:pPr>
    </w:lvl>
    <w:lvl w:ilvl="8" w:tplc="FFFFFFFF" w:tentative="1">
      <w:start w:val="1"/>
      <w:numFmt w:val="lowerRoman"/>
      <w:lvlText w:val="%9."/>
      <w:lvlJc w:val="right"/>
      <w:pPr>
        <w:ind w:left="6492" w:hanging="180"/>
      </w:pPr>
    </w:lvl>
  </w:abstractNum>
  <w:abstractNum w:abstractNumId="30" w15:restartNumberingAfterBreak="0">
    <w:nsid w:val="5E0A7A00"/>
    <w:multiLevelType w:val="multilevel"/>
    <w:tmpl w:val="27F4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344825"/>
    <w:multiLevelType w:val="hybridMultilevel"/>
    <w:tmpl w:val="CD1AFD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FFE6716"/>
    <w:multiLevelType w:val="hybridMultilevel"/>
    <w:tmpl w:val="E5904E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F41C90"/>
    <w:multiLevelType w:val="hybridMultilevel"/>
    <w:tmpl w:val="7A964E9C"/>
    <w:lvl w:ilvl="0" w:tplc="A626B37A">
      <w:start w:val="18"/>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C891C39"/>
    <w:multiLevelType w:val="hybridMultilevel"/>
    <w:tmpl w:val="22F8CA4A"/>
    <w:lvl w:ilvl="0" w:tplc="484C1438">
      <w:numFmt w:val="bullet"/>
      <w:lvlText w:val="-"/>
      <w:lvlJc w:val="left"/>
      <w:pPr>
        <w:ind w:left="1065" w:hanging="705"/>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FA32001"/>
    <w:multiLevelType w:val="multilevel"/>
    <w:tmpl w:val="D884F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4B44CB"/>
    <w:multiLevelType w:val="hybridMultilevel"/>
    <w:tmpl w:val="A9B2A78C"/>
    <w:lvl w:ilvl="0" w:tplc="FFFFFFFF">
      <w:start w:val="1"/>
      <w:numFmt w:val="bullet"/>
      <w:lvlText w:val=""/>
      <w:lvlJc w:val="left"/>
      <w:pPr>
        <w:ind w:left="1065" w:hanging="705"/>
      </w:pPr>
      <w:rPr>
        <w:rFonts w:ascii="Symbol" w:hAnsi="Symbol" w:hint="default"/>
      </w:rPr>
    </w:lvl>
    <w:lvl w:ilvl="1" w:tplc="0410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4C6727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9C67DC7"/>
    <w:multiLevelType w:val="hybridMultilevel"/>
    <w:tmpl w:val="19567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B1C3240"/>
    <w:multiLevelType w:val="hybridMultilevel"/>
    <w:tmpl w:val="6D5A8F04"/>
    <w:lvl w:ilvl="0" w:tplc="CE88ED30">
      <w:start w:val="1"/>
      <w:numFmt w:val="bullet"/>
      <w:lvlText w:val="►"/>
      <w:lvlJc w:val="left"/>
      <w:pPr>
        <w:ind w:left="360" w:hanging="360"/>
      </w:pPr>
      <w:rPr>
        <w:rFonts w:ascii="Century Gothic" w:hAnsi="Century Gothic" w:hint="default"/>
        <w:b/>
        <w:bCs/>
        <w:color w:val="0070C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0738145">
    <w:abstractNumId w:val="18"/>
  </w:num>
  <w:num w:numId="2" w16cid:durableId="357437192">
    <w:abstractNumId w:val="31"/>
  </w:num>
  <w:num w:numId="3" w16cid:durableId="1436751006">
    <w:abstractNumId w:val="34"/>
  </w:num>
  <w:num w:numId="4" w16cid:durableId="487022286">
    <w:abstractNumId w:val="1"/>
  </w:num>
  <w:num w:numId="5" w16cid:durableId="427389380">
    <w:abstractNumId w:val="24"/>
  </w:num>
  <w:num w:numId="6" w16cid:durableId="723604870">
    <w:abstractNumId w:val="23"/>
  </w:num>
  <w:num w:numId="7" w16cid:durableId="290672508">
    <w:abstractNumId w:val="2"/>
  </w:num>
  <w:num w:numId="8" w16cid:durableId="268969411">
    <w:abstractNumId w:val="32"/>
  </w:num>
  <w:num w:numId="9" w16cid:durableId="1254322081">
    <w:abstractNumId w:val="7"/>
  </w:num>
  <w:num w:numId="10" w16cid:durableId="41708941">
    <w:abstractNumId w:val="21"/>
  </w:num>
  <w:num w:numId="11" w16cid:durableId="1407917435">
    <w:abstractNumId w:val="13"/>
  </w:num>
  <w:num w:numId="12" w16cid:durableId="1696497345">
    <w:abstractNumId w:val="15"/>
  </w:num>
  <w:num w:numId="13" w16cid:durableId="978612672">
    <w:abstractNumId w:val="11"/>
  </w:num>
  <w:num w:numId="14" w16cid:durableId="1815482677">
    <w:abstractNumId w:val="36"/>
  </w:num>
  <w:num w:numId="15" w16cid:durableId="188376300">
    <w:abstractNumId w:val="3"/>
  </w:num>
  <w:num w:numId="16" w16cid:durableId="1075738661">
    <w:abstractNumId w:val="0"/>
  </w:num>
  <w:num w:numId="17" w16cid:durableId="885604546">
    <w:abstractNumId w:val="22"/>
  </w:num>
  <w:num w:numId="18" w16cid:durableId="1200825591">
    <w:abstractNumId w:val="28"/>
  </w:num>
  <w:num w:numId="19" w16cid:durableId="1257052715">
    <w:abstractNumId w:val="10"/>
  </w:num>
  <w:num w:numId="20" w16cid:durableId="1904674752">
    <w:abstractNumId w:val="37"/>
  </w:num>
  <w:num w:numId="21" w16cid:durableId="2019309497">
    <w:abstractNumId w:val="16"/>
  </w:num>
  <w:num w:numId="22" w16cid:durableId="1811441512">
    <w:abstractNumId w:val="6"/>
  </w:num>
  <w:num w:numId="23" w16cid:durableId="1810396654">
    <w:abstractNumId w:val="38"/>
  </w:num>
  <w:num w:numId="24" w16cid:durableId="1834450299">
    <w:abstractNumId w:val="29"/>
  </w:num>
  <w:num w:numId="25" w16cid:durableId="1052076651">
    <w:abstractNumId w:val="26"/>
  </w:num>
  <w:num w:numId="26" w16cid:durableId="1028336740">
    <w:abstractNumId w:val="9"/>
  </w:num>
  <w:num w:numId="27" w16cid:durableId="1513033726">
    <w:abstractNumId w:val="17"/>
  </w:num>
  <w:num w:numId="28" w16cid:durableId="9571175">
    <w:abstractNumId w:val="20"/>
  </w:num>
  <w:num w:numId="29" w16cid:durableId="1325627025">
    <w:abstractNumId w:val="33"/>
  </w:num>
  <w:num w:numId="30" w16cid:durableId="1806459960">
    <w:abstractNumId w:val="39"/>
  </w:num>
  <w:num w:numId="31" w16cid:durableId="485174372">
    <w:abstractNumId w:val="25"/>
  </w:num>
  <w:num w:numId="32" w16cid:durableId="1891721009">
    <w:abstractNumId w:val="8"/>
  </w:num>
  <w:num w:numId="33" w16cid:durableId="997028339">
    <w:abstractNumId w:val="19"/>
  </w:num>
  <w:num w:numId="34" w16cid:durableId="2065524459">
    <w:abstractNumId w:val="14"/>
  </w:num>
  <w:num w:numId="35" w16cid:durableId="1122846243">
    <w:abstractNumId w:val="12"/>
  </w:num>
  <w:num w:numId="36" w16cid:durableId="1226061741">
    <w:abstractNumId w:val="27"/>
  </w:num>
  <w:num w:numId="37" w16cid:durableId="1174417092">
    <w:abstractNumId w:val="35"/>
  </w:num>
  <w:num w:numId="38" w16cid:durableId="782766239">
    <w:abstractNumId w:val="30"/>
  </w:num>
  <w:num w:numId="39" w16cid:durableId="426653185">
    <w:abstractNumId w:val="4"/>
  </w:num>
  <w:num w:numId="40" w16cid:durableId="8358505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0181A"/>
    <w:rsid w:val="0001630E"/>
    <w:rsid w:val="00041BF8"/>
    <w:rsid w:val="00042CC4"/>
    <w:rsid w:val="00043638"/>
    <w:rsid w:val="00046A3E"/>
    <w:rsid w:val="00047C6F"/>
    <w:rsid w:val="00052B42"/>
    <w:rsid w:val="000572A0"/>
    <w:rsid w:val="00063DC6"/>
    <w:rsid w:val="00063F56"/>
    <w:rsid w:val="00067744"/>
    <w:rsid w:val="00073B6C"/>
    <w:rsid w:val="00095ABD"/>
    <w:rsid w:val="000A043E"/>
    <w:rsid w:val="000A4858"/>
    <w:rsid w:val="000A55AA"/>
    <w:rsid w:val="000B3F02"/>
    <w:rsid w:val="000C0C8B"/>
    <w:rsid w:val="000D339F"/>
    <w:rsid w:val="000E0666"/>
    <w:rsid w:val="000F2E82"/>
    <w:rsid w:val="000F46A4"/>
    <w:rsid w:val="000F4D2C"/>
    <w:rsid w:val="00121F16"/>
    <w:rsid w:val="00122A97"/>
    <w:rsid w:val="0013206A"/>
    <w:rsid w:val="00134551"/>
    <w:rsid w:val="001403B9"/>
    <w:rsid w:val="001442B9"/>
    <w:rsid w:val="00151BD1"/>
    <w:rsid w:val="00161DD9"/>
    <w:rsid w:val="001657EC"/>
    <w:rsid w:val="001715DF"/>
    <w:rsid w:val="0017622B"/>
    <w:rsid w:val="001822C3"/>
    <w:rsid w:val="0019142B"/>
    <w:rsid w:val="001925FE"/>
    <w:rsid w:val="001C1989"/>
    <w:rsid w:val="001C2FF0"/>
    <w:rsid w:val="001D45B0"/>
    <w:rsid w:val="001E3E55"/>
    <w:rsid w:val="001E58F1"/>
    <w:rsid w:val="001F6997"/>
    <w:rsid w:val="0020583D"/>
    <w:rsid w:val="00206E9A"/>
    <w:rsid w:val="00211D33"/>
    <w:rsid w:val="00214E42"/>
    <w:rsid w:val="00221FEA"/>
    <w:rsid w:val="0022391C"/>
    <w:rsid w:val="00225C98"/>
    <w:rsid w:val="00231A39"/>
    <w:rsid w:val="002422C3"/>
    <w:rsid w:val="00246BC9"/>
    <w:rsid w:val="00247239"/>
    <w:rsid w:val="00257819"/>
    <w:rsid w:val="00267128"/>
    <w:rsid w:val="002719ED"/>
    <w:rsid w:val="0027583E"/>
    <w:rsid w:val="002845FE"/>
    <w:rsid w:val="00295B44"/>
    <w:rsid w:val="002A52B1"/>
    <w:rsid w:val="002B13E9"/>
    <w:rsid w:val="002B279A"/>
    <w:rsid w:val="002C39D5"/>
    <w:rsid w:val="002C62A5"/>
    <w:rsid w:val="002D05A3"/>
    <w:rsid w:val="002E4794"/>
    <w:rsid w:val="002E6881"/>
    <w:rsid w:val="002E7037"/>
    <w:rsid w:val="00306E92"/>
    <w:rsid w:val="003241B0"/>
    <w:rsid w:val="00327B43"/>
    <w:rsid w:val="0033231D"/>
    <w:rsid w:val="00334CCE"/>
    <w:rsid w:val="00335154"/>
    <w:rsid w:val="00341167"/>
    <w:rsid w:val="00350485"/>
    <w:rsid w:val="00357E57"/>
    <w:rsid w:val="0036002B"/>
    <w:rsid w:val="003636D0"/>
    <w:rsid w:val="00364371"/>
    <w:rsid w:val="00364E0C"/>
    <w:rsid w:val="00365875"/>
    <w:rsid w:val="0036787D"/>
    <w:rsid w:val="003743F0"/>
    <w:rsid w:val="00390D34"/>
    <w:rsid w:val="003939FE"/>
    <w:rsid w:val="003B21A9"/>
    <w:rsid w:val="003B69A4"/>
    <w:rsid w:val="003C441B"/>
    <w:rsid w:val="003C5A00"/>
    <w:rsid w:val="003C6D87"/>
    <w:rsid w:val="003E3502"/>
    <w:rsid w:val="003E5AE0"/>
    <w:rsid w:val="003F2777"/>
    <w:rsid w:val="004015EE"/>
    <w:rsid w:val="00424630"/>
    <w:rsid w:val="00436A42"/>
    <w:rsid w:val="00442111"/>
    <w:rsid w:val="0045195B"/>
    <w:rsid w:val="00452228"/>
    <w:rsid w:val="004537E5"/>
    <w:rsid w:val="004558E1"/>
    <w:rsid w:val="00467A53"/>
    <w:rsid w:val="00467AE8"/>
    <w:rsid w:val="00477DDC"/>
    <w:rsid w:val="00482AF2"/>
    <w:rsid w:val="0048450A"/>
    <w:rsid w:val="0048742C"/>
    <w:rsid w:val="00491780"/>
    <w:rsid w:val="00495193"/>
    <w:rsid w:val="00497AC7"/>
    <w:rsid w:val="004A36CF"/>
    <w:rsid w:val="004B3FB9"/>
    <w:rsid w:val="004C1E72"/>
    <w:rsid w:val="00516A71"/>
    <w:rsid w:val="0051771E"/>
    <w:rsid w:val="005222A3"/>
    <w:rsid w:val="005224CF"/>
    <w:rsid w:val="005271AF"/>
    <w:rsid w:val="00527827"/>
    <w:rsid w:val="005448BA"/>
    <w:rsid w:val="005777B8"/>
    <w:rsid w:val="00583278"/>
    <w:rsid w:val="00584EA7"/>
    <w:rsid w:val="005933EF"/>
    <w:rsid w:val="005A3DA1"/>
    <w:rsid w:val="005A5B33"/>
    <w:rsid w:val="005B2438"/>
    <w:rsid w:val="005B6862"/>
    <w:rsid w:val="005C14E3"/>
    <w:rsid w:val="005D1624"/>
    <w:rsid w:val="005F53C6"/>
    <w:rsid w:val="00603766"/>
    <w:rsid w:val="00620E4C"/>
    <w:rsid w:val="00633E4F"/>
    <w:rsid w:val="00640B6B"/>
    <w:rsid w:val="00650074"/>
    <w:rsid w:val="0067333E"/>
    <w:rsid w:val="00674D9C"/>
    <w:rsid w:val="00675121"/>
    <w:rsid w:val="006766EE"/>
    <w:rsid w:val="0069300F"/>
    <w:rsid w:val="006A580B"/>
    <w:rsid w:val="006B0A8F"/>
    <w:rsid w:val="006B1CDD"/>
    <w:rsid w:val="006B2B4F"/>
    <w:rsid w:val="006C7623"/>
    <w:rsid w:val="006C7D42"/>
    <w:rsid w:val="006D2489"/>
    <w:rsid w:val="006E2A82"/>
    <w:rsid w:val="006E3EDE"/>
    <w:rsid w:val="006E4818"/>
    <w:rsid w:val="006F0A78"/>
    <w:rsid w:val="00713519"/>
    <w:rsid w:val="0071610E"/>
    <w:rsid w:val="0071686D"/>
    <w:rsid w:val="00723247"/>
    <w:rsid w:val="00730D1B"/>
    <w:rsid w:val="00731C43"/>
    <w:rsid w:val="007322C9"/>
    <w:rsid w:val="007361C2"/>
    <w:rsid w:val="00742E1C"/>
    <w:rsid w:val="007466E3"/>
    <w:rsid w:val="00746D81"/>
    <w:rsid w:val="00750F77"/>
    <w:rsid w:val="00751261"/>
    <w:rsid w:val="00761678"/>
    <w:rsid w:val="0076230B"/>
    <w:rsid w:val="00765ED9"/>
    <w:rsid w:val="00767F00"/>
    <w:rsid w:val="00770603"/>
    <w:rsid w:val="00780031"/>
    <w:rsid w:val="00780322"/>
    <w:rsid w:val="00780F62"/>
    <w:rsid w:val="00786CB2"/>
    <w:rsid w:val="00790D25"/>
    <w:rsid w:val="00795D4B"/>
    <w:rsid w:val="00796507"/>
    <w:rsid w:val="00797002"/>
    <w:rsid w:val="0079704E"/>
    <w:rsid w:val="007A6958"/>
    <w:rsid w:val="007B1308"/>
    <w:rsid w:val="007B3242"/>
    <w:rsid w:val="007B5723"/>
    <w:rsid w:val="007B66F2"/>
    <w:rsid w:val="007C0752"/>
    <w:rsid w:val="007C0C56"/>
    <w:rsid w:val="007D26D3"/>
    <w:rsid w:val="007F0A22"/>
    <w:rsid w:val="007F1F54"/>
    <w:rsid w:val="007F2385"/>
    <w:rsid w:val="007F40F2"/>
    <w:rsid w:val="008024EA"/>
    <w:rsid w:val="00803626"/>
    <w:rsid w:val="00803EA6"/>
    <w:rsid w:val="008179D2"/>
    <w:rsid w:val="00820284"/>
    <w:rsid w:val="00820561"/>
    <w:rsid w:val="00825843"/>
    <w:rsid w:val="00832D8E"/>
    <w:rsid w:val="008471D0"/>
    <w:rsid w:val="00857CA6"/>
    <w:rsid w:val="008775F2"/>
    <w:rsid w:val="00884297"/>
    <w:rsid w:val="00892ACC"/>
    <w:rsid w:val="008A496A"/>
    <w:rsid w:val="008C11D2"/>
    <w:rsid w:val="008C1AF3"/>
    <w:rsid w:val="008D60E5"/>
    <w:rsid w:val="008E4900"/>
    <w:rsid w:val="008F05CC"/>
    <w:rsid w:val="008F1E37"/>
    <w:rsid w:val="008F29A8"/>
    <w:rsid w:val="008F4E52"/>
    <w:rsid w:val="00900661"/>
    <w:rsid w:val="0090178B"/>
    <w:rsid w:val="0090476D"/>
    <w:rsid w:val="00904938"/>
    <w:rsid w:val="0091616B"/>
    <w:rsid w:val="00921E9E"/>
    <w:rsid w:val="0092607C"/>
    <w:rsid w:val="0092642A"/>
    <w:rsid w:val="00927F53"/>
    <w:rsid w:val="00933971"/>
    <w:rsid w:val="00937C9B"/>
    <w:rsid w:val="00945209"/>
    <w:rsid w:val="00947759"/>
    <w:rsid w:val="0095178C"/>
    <w:rsid w:val="009566BF"/>
    <w:rsid w:val="00964565"/>
    <w:rsid w:val="0097774C"/>
    <w:rsid w:val="009853E4"/>
    <w:rsid w:val="009866F7"/>
    <w:rsid w:val="0099703C"/>
    <w:rsid w:val="00997EED"/>
    <w:rsid w:val="009A321A"/>
    <w:rsid w:val="009B68E6"/>
    <w:rsid w:val="009D0115"/>
    <w:rsid w:val="009E042F"/>
    <w:rsid w:val="009E16E5"/>
    <w:rsid w:val="009E54F2"/>
    <w:rsid w:val="009F6F46"/>
    <w:rsid w:val="00A0530C"/>
    <w:rsid w:val="00A0553C"/>
    <w:rsid w:val="00A21809"/>
    <w:rsid w:val="00A34F2D"/>
    <w:rsid w:val="00A35FE1"/>
    <w:rsid w:val="00A62911"/>
    <w:rsid w:val="00A6448E"/>
    <w:rsid w:val="00A65B45"/>
    <w:rsid w:val="00A850EA"/>
    <w:rsid w:val="00AA5A5C"/>
    <w:rsid w:val="00AA7637"/>
    <w:rsid w:val="00AB3427"/>
    <w:rsid w:val="00AC2728"/>
    <w:rsid w:val="00AC4D69"/>
    <w:rsid w:val="00AC78F9"/>
    <w:rsid w:val="00AD5B4D"/>
    <w:rsid w:val="00AD6092"/>
    <w:rsid w:val="00AE1CF6"/>
    <w:rsid w:val="00B12BEC"/>
    <w:rsid w:val="00B219CD"/>
    <w:rsid w:val="00B31C76"/>
    <w:rsid w:val="00B46178"/>
    <w:rsid w:val="00B70D63"/>
    <w:rsid w:val="00B80476"/>
    <w:rsid w:val="00B86AD6"/>
    <w:rsid w:val="00B9017D"/>
    <w:rsid w:val="00B96F68"/>
    <w:rsid w:val="00B9709F"/>
    <w:rsid w:val="00B97634"/>
    <w:rsid w:val="00B97A95"/>
    <w:rsid w:val="00BA197C"/>
    <w:rsid w:val="00BA366D"/>
    <w:rsid w:val="00BB22C4"/>
    <w:rsid w:val="00BB300A"/>
    <w:rsid w:val="00BB4A9A"/>
    <w:rsid w:val="00BC53E3"/>
    <w:rsid w:val="00BC757F"/>
    <w:rsid w:val="00BD0351"/>
    <w:rsid w:val="00BD0EC9"/>
    <w:rsid w:val="00BD4DA5"/>
    <w:rsid w:val="00BE6BF9"/>
    <w:rsid w:val="00C0261B"/>
    <w:rsid w:val="00C15C5D"/>
    <w:rsid w:val="00C23014"/>
    <w:rsid w:val="00C23A67"/>
    <w:rsid w:val="00C2667D"/>
    <w:rsid w:val="00C36267"/>
    <w:rsid w:val="00C4055A"/>
    <w:rsid w:val="00C475E9"/>
    <w:rsid w:val="00C55713"/>
    <w:rsid w:val="00C57F20"/>
    <w:rsid w:val="00C61C16"/>
    <w:rsid w:val="00C63DA2"/>
    <w:rsid w:val="00C67D81"/>
    <w:rsid w:val="00C750CD"/>
    <w:rsid w:val="00C86CDF"/>
    <w:rsid w:val="00C86F96"/>
    <w:rsid w:val="00C9711D"/>
    <w:rsid w:val="00CA2B2C"/>
    <w:rsid w:val="00CA63CE"/>
    <w:rsid w:val="00CB08E6"/>
    <w:rsid w:val="00CC0EC3"/>
    <w:rsid w:val="00CD2DC8"/>
    <w:rsid w:val="00CD6261"/>
    <w:rsid w:val="00CE04FF"/>
    <w:rsid w:val="00CE628C"/>
    <w:rsid w:val="00CF788E"/>
    <w:rsid w:val="00D00374"/>
    <w:rsid w:val="00D03BDA"/>
    <w:rsid w:val="00D1612E"/>
    <w:rsid w:val="00D205C8"/>
    <w:rsid w:val="00D262B7"/>
    <w:rsid w:val="00D43769"/>
    <w:rsid w:val="00D50E49"/>
    <w:rsid w:val="00D6760A"/>
    <w:rsid w:val="00DA6D89"/>
    <w:rsid w:val="00DA769B"/>
    <w:rsid w:val="00DB0EEE"/>
    <w:rsid w:val="00DB1ED7"/>
    <w:rsid w:val="00DB5D1A"/>
    <w:rsid w:val="00DB79CE"/>
    <w:rsid w:val="00DC3B83"/>
    <w:rsid w:val="00DC54CC"/>
    <w:rsid w:val="00DD2161"/>
    <w:rsid w:val="00DD719A"/>
    <w:rsid w:val="00DE388A"/>
    <w:rsid w:val="00DF0896"/>
    <w:rsid w:val="00E0081D"/>
    <w:rsid w:val="00E0276C"/>
    <w:rsid w:val="00E03E1B"/>
    <w:rsid w:val="00E17669"/>
    <w:rsid w:val="00E22560"/>
    <w:rsid w:val="00E25E9D"/>
    <w:rsid w:val="00E32241"/>
    <w:rsid w:val="00E3251B"/>
    <w:rsid w:val="00E35931"/>
    <w:rsid w:val="00E40111"/>
    <w:rsid w:val="00E424F4"/>
    <w:rsid w:val="00E45014"/>
    <w:rsid w:val="00E61AEA"/>
    <w:rsid w:val="00E61F20"/>
    <w:rsid w:val="00E658D6"/>
    <w:rsid w:val="00E847E5"/>
    <w:rsid w:val="00E86A13"/>
    <w:rsid w:val="00E903DF"/>
    <w:rsid w:val="00E92651"/>
    <w:rsid w:val="00E92F1A"/>
    <w:rsid w:val="00E93A86"/>
    <w:rsid w:val="00E9400E"/>
    <w:rsid w:val="00EA5565"/>
    <w:rsid w:val="00EB22E9"/>
    <w:rsid w:val="00EC17E4"/>
    <w:rsid w:val="00EC5270"/>
    <w:rsid w:val="00ED2607"/>
    <w:rsid w:val="00ED3A23"/>
    <w:rsid w:val="00EF07AF"/>
    <w:rsid w:val="00EF41AC"/>
    <w:rsid w:val="00F06795"/>
    <w:rsid w:val="00F10CB8"/>
    <w:rsid w:val="00F369A1"/>
    <w:rsid w:val="00F479E3"/>
    <w:rsid w:val="00F5134D"/>
    <w:rsid w:val="00F57940"/>
    <w:rsid w:val="00F64138"/>
    <w:rsid w:val="00F6784F"/>
    <w:rsid w:val="00F7262B"/>
    <w:rsid w:val="00F75BAE"/>
    <w:rsid w:val="00FB7DD9"/>
    <w:rsid w:val="00FD5900"/>
    <w:rsid w:val="00FD6A8C"/>
    <w:rsid w:val="00FE0163"/>
    <w:rsid w:val="00FE0926"/>
    <w:rsid w:val="00FE5EF7"/>
    <w:rsid w:val="00FF732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63F9C"/>
  <w15:chartTrackingRefBased/>
  <w15:docId w15:val="{81037942-5028-4E1A-9CBB-EF85A020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52B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4C1E72"/>
  </w:style>
  <w:style w:type="character" w:styleId="Numeropagina">
    <w:name w:val="page number"/>
    <w:basedOn w:val="Carpredefinitoparagrafo"/>
    <w:rsid w:val="004C1E72"/>
  </w:style>
  <w:style w:type="table" w:styleId="Grigliatabella">
    <w:name w:val="Table Grid"/>
    <w:basedOn w:val="Tabellanormale"/>
    <w:uiPriority w:val="39"/>
    <w:rsid w:val="00FE0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67A53"/>
    <w:pPr>
      <w:ind w:left="720"/>
      <w:contextualSpacing/>
    </w:pPr>
  </w:style>
  <w:style w:type="character" w:styleId="Enfasigrassetto">
    <w:name w:val="Strong"/>
    <w:basedOn w:val="Carpredefinitoparagrafo"/>
    <w:uiPriority w:val="22"/>
    <w:qFormat/>
    <w:rsid w:val="00E25E9D"/>
    <w:rPr>
      <w:b/>
      <w:bCs/>
    </w:rPr>
  </w:style>
  <w:style w:type="table" w:styleId="Tabellagriglia4-colore3">
    <w:name w:val="Grid Table 4 Accent 3"/>
    <w:basedOn w:val="Tabellanormale"/>
    <w:uiPriority w:val="49"/>
    <w:rsid w:val="0036787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516A71"/>
    <w:pPr>
      <w:autoSpaceDE w:val="0"/>
      <w:autoSpaceDN w:val="0"/>
      <w:adjustRightInd w:val="0"/>
      <w:spacing w:after="0" w:line="240" w:lineRule="auto"/>
    </w:pPr>
    <w:rPr>
      <w:rFonts w:ascii="Arial" w:hAnsi="Arial" w:cs="Arial"/>
      <w:color w:val="000000"/>
      <w:sz w:val="24"/>
      <w:szCs w:val="24"/>
    </w:rPr>
  </w:style>
  <w:style w:type="table" w:styleId="Tabellagriglia4-colore1">
    <w:name w:val="Grid Table 4 Accent 1"/>
    <w:basedOn w:val="Tabellanormale"/>
    <w:uiPriority w:val="49"/>
    <w:rsid w:val="00F641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llegamentoipertestuale">
    <w:name w:val="Hyperlink"/>
    <w:basedOn w:val="Carpredefinitoparagrafo"/>
    <w:uiPriority w:val="99"/>
    <w:unhideWhenUsed/>
    <w:rsid w:val="00EC17E4"/>
    <w:rPr>
      <w:color w:val="0563C1" w:themeColor="hyperlink"/>
      <w:u w:val="single"/>
    </w:rPr>
  </w:style>
  <w:style w:type="character" w:styleId="Menzionenonrisolta">
    <w:name w:val="Unresolved Mention"/>
    <w:basedOn w:val="Carpredefinitoparagrafo"/>
    <w:uiPriority w:val="99"/>
    <w:semiHidden/>
    <w:unhideWhenUsed/>
    <w:rsid w:val="00EC17E4"/>
    <w:rPr>
      <w:color w:val="605E5C"/>
      <w:shd w:val="clear" w:color="auto" w:fill="E1DFDD"/>
    </w:rPr>
  </w:style>
  <w:style w:type="paragraph" w:customStyle="1" w:styleId="font-claude-response-body">
    <w:name w:val="font-claude-response-body"/>
    <w:basedOn w:val="Normale"/>
    <w:rsid w:val="006766EE"/>
    <w:pPr>
      <w:spacing w:before="100" w:beforeAutospacing="1" w:after="100" w:afterAutospacing="1" w:line="240" w:lineRule="auto"/>
    </w:pPr>
    <w:rPr>
      <w:rFonts w:ascii="Times New Roman" w:eastAsia="Times New Roman" w:hAnsi="Times New Roman" w:cs="Times New Roman"/>
      <w:sz w:val="24"/>
      <w:szCs w:val="24"/>
      <w:lang w:eastAsia="zh-CN"/>
    </w:rPr>
  </w:style>
  <w:style w:type="table" w:styleId="Tabellagriglia5scura-colore1">
    <w:name w:val="Grid Table 5 Dark Accent 1"/>
    <w:basedOn w:val="Tabellanormale"/>
    <w:uiPriority w:val="50"/>
    <w:rsid w:val="005A5B3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Titolo1Carattere">
    <w:name w:val="Titolo 1 Carattere"/>
    <w:basedOn w:val="Carpredefinitoparagrafo"/>
    <w:link w:val="Titolo1"/>
    <w:uiPriority w:val="9"/>
    <w:rsid w:val="00052B42"/>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052B42"/>
    <w:pPr>
      <w:outlineLvl w:val="9"/>
    </w:pPr>
    <w:rPr>
      <w:lang w:eastAsia="zh-CN"/>
    </w:rPr>
  </w:style>
  <w:style w:type="paragraph" w:styleId="Didascalia">
    <w:name w:val="caption"/>
    <w:basedOn w:val="Normale"/>
    <w:next w:val="Normale"/>
    <w:uiPriority w:val="35"/>
    <w:unhideWhenUsed/>
    <w:qFormat/>
    <w:rsid w:val="00052B4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35EE3-2DC6-4D62-9F79-F92DD1974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3963</TotalTime>
  <Pages>26</Pages>
  <Words>6593</Words>
  <Characters>37584</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Zerouno</dc:creator>
  <cp:keywords/>
  <dc:description/>
  <cp:lastModifiedBy>Andrea Bruni</cp:lastModifiedBy>
  <cp:revision>21</cp:revision>
  <dcterms:created xsi:type="dcterms:W3CDTF">2023-02-28T10:00:00Z</dcterms:created>
  <dcterms:modified xsi:type="dcterms:W3CDTF">2026-07-05T18:24:00Z</dcterms:modified>
</cp:coreProperties>
</file>